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9B" w:rsidRPr="00C943E7" w:rsidRDefault="00040CE8" w:rsidP="00492A9B">
      <w:pPr>
        <w:shd w:val="clear" w:color="auto" w:fill="FFFFFF"/>
        <w:spacing w:beforeAutospacing="1" w:after="0" w:afterAutospacing="1" w:line="240" w:lineRule="auto"/>
        <w:jc w:val="center"/>
        <w:outlineLvl w:val="1"/>
        <w:rPr>
          <w:rFonts w:ascii="Times New Roman" w:eastAsia="Times New Roman" w:hAnsi="Times New Roman" w:cs="Times New Roman"/>
          <w:b/>
          <w:bCs/>
          <w:color w:val="1F4E79" w:themeColor="accent1" w:themeShade="80"/>
          <w:sz w:val="56"/>
          <w:szCs w:val="27"/>
          <w:bdr w:val="none" w:sz="0" w:space="0" w:color="auto" w:frame="1"/>
        </w:rPr>
      </w:pPr>
      <w:r w:rsidRPr="00C943E7">
        <w:rPr>
          <w:rFonts w:ascii="Times New Roman" w:eastAsia="Times New Roman" w:hAnsi="Times New Roman" w:cs="Times New Roman"/>
          <w:b/>
          <w:bCs/>
          <w:color w:val="1F4E79" w:themeColor="accent1" w:themeShade="80"/>
          <w:sz w:val="56"/>
          <w:szCs w:val="27"/>
          <w:bdr w:val="none" w:sz="0" w:space="0" w:color="auto" w:frame="1"/>
        </w:rPr>
        <w:t>9</w:t>
      </w:r>
      <w:r w:rsidRPr="00C943E7">
        <w:rPr>
          <w:rFonts w:ascii="Times New Roman" w:eastAsia="Times New Roman" w:hAnsi="Times New Roman" w:cs="Times New Roman"/>
          <w:b/>
          <w:bCs/>
          <w:color w:val="1F4E79" w:themeColor="accent1" w:themeShade="80"/>
          <w:sz w:val="56"/>
          <w:szCs w:val="27"/>
          <w:bdr w:val="none" w:sz="0" w:space="0" w:color="auto" w:frame="1"/>
          <w:vertAlign w:val="superscript"/>
        </w:rPr>
        <w:t>th</w:t>
      </w:r>
      <w:r w:rsidR="007362B7" w:rsidRPr="00C943E7">
        <w:rPr>
          <w:rFonts w:ascii="Times New Roman" w:eastAsia="Times New Roman" w:hAnsi="Times New Roman" w:cs="Times New Roman"/>
          <w:b/>
          <w:bCs/>
          <w:color w:val="1F4E79" w:themeColor="accent1" w:themeShade="80"/>
          <w:sz w:val="56"/>
          <w:szCs w:val="27"/>
          <w:bdr w:val="none" w:sz="0" w:space="0" w:color="auto" w:frame="1"/>
        </w:rPr>
        <w:t xml:space="preserve"> Annual Child Health and Hu</w:t>
      </w:r>
      <w:r w:rsidR="00492A9B" w:rsidRPr="00C943E7">
        <w:rPr>
          <w:rFonts w:ascii="Times New Roman" w:eastAsia="Times New Roman" w:hAnsi="Times New Roman" w:cs="Times New Roman"/>
          <w:b/>
          <w:bCs/>
          <w:color w:val="1F4E79" w:themeColor="accent1" w:themeShade="80"/>
          <w:sz w:val="56"/>
          <w:szCs w:val="27"/>
          <w:bdr w:val="none" w:sz="0" w:space="0" w:color="auto" w:frame="1"/>
        </w:rPr>
        <w:t xml:space="preserve">man Development </w:t>
      </w:r>
      <w:r w:rsidR="00415CA1" w:rsidRPr="00C943E7">
        <w:rPr>
          <w:rFonts w:ascii="Times New Roman" w:eastAsia="Times New Roman" w:hAnsi="Times New Roman" w:cs="Times New Roman"/>
          <w:b/>
          <w:bCs/>
          <w:color w:val="1F4E79" w:themeColor="accent1" w:themeShade="80"/>
          <w:sz w:val="56"/>
          <w:szCs w:val="27"/>
          <w:bdr w:val="none" w:sz="0" w:space="0" w:color="auto" w:frame="1"/>
        </w:rPr>
        <w:t>Re</w:t>
      </w:r>
      <w:r w:rsidRPr="00C943E7">
        <w:rPr>
          <w:rFonts w:ascii="Times New Roman" w:eastAsia="Times New Roman" w:hAnsi="Times New Roman" w:cs="Times New Roman"/>
          <w:b/>
          <w:bCs/>
          <w:color w:val="1F4E79" w:themeColor="accent1" w:themeShade="80"/>
          <w:sz w:val="56"/>
          <w:szCs w:val="27"/>
          <w:bdr w:val="none" w:sz="0" w:space="0" w:color="auto" w:frame="1"/>
        </w:rPr>
        <w:t>search Day</w:t>
      </w:r>
    </w:p>
    <w:p w:rsidR="007217ED" w:rsidRDefault="004F0588" w:rsidP="00492A9B">
      <w:pPr>
        <w:shd w:val="clear" w:color="auto" w:fill="FFFFFF"/>
        <w:spacing w:beforeAutospacing="1" w:after="0" w:afterAutospacing="1" w:line="240" w:lineRule="auto"/>
        <w:jc w:val="center"/>
        <w:outlineLvl w:val="1"/>
        <w:rPr>
          <w:rFonts w:ascii="Times New Roman" w:eastAsia="Times New Roman" w:hAnsi="Times New Roman" w:cs="Times New Roman"/>
          <w:b/>
          <w:bCs/>
          <w:color w:val="1F4E79" w:themeColor="accent1" w:themeShade="80"/>
          <w:sz w:val="56"/>
          <w:szCs w:val="27"/>
          <w:bdr w:val="none" w:sz="0" w:space="0" w:color="auto" w:frame="1"/>
        </w:rPr>
      </w:pPr>
      <w:r>
        <w:rPr>
          <w:rFonts w:ascii="Times New Roman" w:eastAsia="Times New Roman" w:hAnsi="Times New Roman" w:cs="Times New Roman"/>
          <w:b/>
          <w:bCs/>
          <w:color w:val="1F4E79" w:themeColor="accent1" w:themeShade="80"/>
          <w:sz w:val="56"/>
          <w:szCs w:val="27"/>
          <w:bdr w:val="none" w:sz="0" w:space="0" w:color="auto" w:frame="1"/>
        </w:rPr>
        <w:t xml:space="preserve">Full </w:t>
      </w:r>
      <w:r w:rsidR="007217ED" w:rsidRPr="00C943E7">
        <w:rPr>
          <w:rFonts w:ascii="Times New Roman" w:eastAsia="Times New Roman" w:hAnsi="Times New Roman" w:cs="Times New Roman"/>
          <w:b/>
          <w:bCs/>
          <w:color w:val="1F4E79" w:themeColor="accent1" w:themeShade="80"/>
          <w:sz w:val="56"/>
          <w:szCs w:val="27"/>
          <w:bdr w:val="none" w:sz="0" w:space="0" w:color="auto" w:frame="1"/>
        </w:rPr>
        <w:t>Abstract Book</w:t>
      </w:r>
    </w:p>
    <w:p w:rsidR="004F0588" w:rsidRPr="00C943E7" w:rsidRDefault="004F0588" w:rsidP="00492A9B">
      <w:pPr>
        <w:shd w:val="clear" w:color="auto" w:fill="FFFFFF"/>
        <w:spacing w:beforeAutospacing="1" w:after="0" w:afterAutospacing="1" w:line="240" w:lineRule="auto"/>
        <w:jc w:val="center"/>
        <w:outlineLvl w:val="1"/>
        <w:rPr>
          <w:rFonts w:ascii="Times New Roman" w:eastAsia="Times New Roman" w:hAnsi="Times New Roman" w:cs="Times New Roman"/>
          <w:b/>
          <w:bCs/>
          <w:color w:val="1F4E79" w:themeColor="accent1" w:themeShade="80"/>
          <w:sz w:val="56"/>
          <w:szCs w:val="27"/>
          <w:bdr w:val="none" w:sz="0" w:space="0" w:color="auto" w:frame="1"/>
        </w:rPr>
      </w:pPr>
      <w:r>
        <w:rPr>
          <w:rFonts w:ascii="Times New Roman" w:eastAsia="Times New Roman" w:hAnsi="Times New Roman" w:cs="Times New Roman"/>
          <w:b/>
          <w:bCs/>
          <w:color w:val="1F4E79" w:themeColor="accent1" w:themeShade="80"/>
          <w:sz w:val="56"/>
          <w:szCs w:val="27"/>
          <w:bdr w:val="none" w:sz="0" w:space="0" w:color="auto" w:frame="1"/>
        </w:rPr>
        <w:t>Murielle Akpa</w:t>
      </w:r>
    </w:p>
    <w:p w:rsidR="007217ED" w:rsidRPr="00C943E7" w:rsidRDefault="004F0588" w:rsidP="00492A9B">
      <w:pPr>
        <w:shd w:val="clear" w:color="auto" w:fill="FFFFFF"/>
        <w:spacing w:beforeAutospacing="1" w:after="0" w:afterAutospacing="1" w:line="240" w:lineRule="auto"/>
        <w:jc w:val="center"/>
        <w:outlineLvl w:val="1"/>
        <w:rPr>
          <w:rFonts w:ascii="Times New Roman" w:eastAsia="Times New Roman" w:hAnsi="Times New Roman" w:cs="Times New Roman"/>
          <w:b/>
          <w:bCs/>
          <w:color w:val="1F4E79" w:themeColor="accent1" w:themeShade="80"/>
          <w:sz w:val="48"/>
          <w:szCs w:val="27"/>
          <w:bdr w:val="none" w:sz="0" w:space="0" w:color="auto" w:frame="1"/>
        </w:rPr>
      </w:pPr>
      <w:r w:rsidRPr="005E1EE6">
        <w:rPr>
          <w:rFonts w:ascii="Times New Roman" w:eastAsia="Times New Roman" w:hAnsi="Times New Roman" w:cs="Times New Roman"/>
          <w:b/>
          <w:bCs/>
          <w:noProof/>
          <w:color w:val="1F4E79" w:themeColor="accent1" w:themeShade="80"/>
          <w:sz w:val="28"/>
          <w:szCs w:val="27"/>
          <w:bdr w:val="none" w:sz="0" w:space="0" w:color="auto" w:frame="1"/>
        </w:rPr>
        <w:drawing>
          <wp:inline distT="0" distB="0" distL="0" distR="0" wp14:anchorId="5DE62D57" wp14:editId="62664D27">
            <wp:extent cx="6366403" cy="3587750"/>
            <wp:effectExtent l="0" t="0" r="0" b="0"/>
            <wp:docPr id="3" name="Picture 3" descr="H:\CHHD Admin\Program manager\Program manager - Dec 2023 - last update\Admin\Logos and Banners\Research Daylogos_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CHHD Admin\Program manager\Program manager - Dec 2023 - last update\Admin\Logos and Banners\Research Daylogos_small.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2835" cy="3597010"/>
                    </a:xfrm>
                    <a:prstGeom prst="rect">
                      <a:avLst/>
                    </a:prstGeom>
                    <a:noFill/>
                    <a:ln>
                      <a:noFill/>
                    </a:ln>
                  </pic:spPr>
                </pic:pic>
              </a:graphicData>
            </a:graphic>
          </wp:inline>
        </w:drawing>
      </w:r>
    </w:p>
    <w:p w:rsidR="004F0588" w:rsidRDefault="004F0588" w:rsidP="00492A9B">
      <w:pPr>
        <w:shd w:val="clear" w:color="auto" w:fill="FFFFFF"/>
        <w:spacing w:beforeAutospacing="1" w:after="0" w:afterAutospacing="1" w:line="240" w:lineRule="auto"/>
        <w:jc w:val="center"/>
        <w:outlineLvl w:val="1"/>
        <w:rPr>
          <w:rFonts w:ascii="Times New Roman" w:eastAsia="Times New Roman" w:hAnsi="Times New Roman" w:cs="Times New Roman"/>
          <w:b/>
          <w:bCs/>
          <w:color w:val="1F4E79" w:themeColor="accent1" w:themeShade="80"/>
          <w:sz w:val="48"/>
          <w:szCs w:val="27"/>
          <w:bdr w:val="none" w:sz="0" w:space="0" w:color="auto" w:frame="1"/>
        </w:rPr>
      </w:pPr>
    </w:p>
    <w:p w:rsidR="00415CA1" w:rsidRPr="00C943E7" w:rsidRDefault="00415CA1" w:rsidP="00492A9B">
      <w:pPr>
        <w:shd w:val="clear" w:color="auto" w:fill="FFFFFF"/>
        <w:spacing w:beforeAutospacing="1" w:after="0" w:afterAutospacing="1" w:line="240" w:lineRule="auto"/>
        <w:jc w:val="center"/>
        <w:outlineLvl w:val="1"/>
        <w:rPr>
          <w:rFonts w:ascii="Times New Roman" w:eastAsia="Times New Roman" w:hAnsi="Times New Roman" w:cs="Times New Roman"/>
          <w:b/>
          <w:bCs/>
          <w:color w:val="1F4E79" w:themeColor="accent1" w:themeShade="80"/>
          <w:sz w:val="48"/>
          <w:szCs w:val="27"/>
          <w:bdr w:val="none" w:sz="0" w:space="0" w:color="auto" w:frame="1"/>
        </w:rPr>
      </w:pPr>
      <w:r w:rsidRPr="00C943E7">
        <w:rPr>
          <w:rFonts w:ascii="Times New Roman" w:eastAsia="Times New Roman" w:hAnsi="Times New Roman" w:cs="Times New Roman"/>
          <w:b/>
          <w:bCs/>
          <w:color w:val="1F4E79" w:themeColor="accent1" w:themeShade="80"/>
          <w:sz w:val="48"/>
          <w:szCs w:val="27"/>
          <w:bdr w:val="none" w:sz="0" w:space="0" w:color="auto" w:frame="1"/>
        </w:rPr>
        <w:t>May 10, 2024</w:t>
      </w:r>
    </w:p>
    <w:p w:rsidR="00415CA1" w:rsidRPr="00C943E7" w:rsidRDefault="00B0633C" w:rsidP="00492A9B">
      <w:pPr>
        <w:shd w:val="clear" w:color="auto" w:fill="FFFFFF"/>
        <w:spacing w:beforeAutospacing="1" w:after="0" w:afterAutospacing="1" w:line="240" w:lineRule="auto"/>
        <w:jc w:val="center"/>
        <w:outlineLvl w:val="1"/>
        <w:rPr>
          <w:rFonts w:ascii="Times New Roman" w:eastAsia="Times New Roman" w:hAnsi="Times New Roman" w:cs="Times New Roman"/>
          <w:b/>
          <w:bCs/>
          <w:color w:val="1F4E79" w:themeColor="accent1" w:themeShade="80"/>
          <w:sz w:val="48"/>
          <w:szCs w:val="27"/>
          <w:bdr w:val="none" w:sz="0" w:space="0" w:color="auto" w:frame="1"/>
        </w:rPr>
      </w:pPr>
      <w:proofErr w:type="spellStart"/>
      <w:r>
        <w:rPr>
          <w:rFonts w:ascii="Times New Roman" w:eastAsia="Times New Roman" w:hAnsi="Times New Roman" w:cs="Times New Roman"/>
          <w:b/>
          <w:bCs/>
          <w:color w:val="1F4E79" w:themeColor="accent1" w:themeShade="80"/>
          <w:sz w:val="48"/>
          <w:szCs w:val="27"/>
          <w:bdr w:val="none" w:sz="0" w:space="0" w:color="auto" w:frame="1"/>
        </w:rPr>
        <w:t>Cr</w:t>
      </w:r>
      <w:r w:rsidR="007217ED" w:rsidRPr="00C943E7">
        <w:rPr>
          <w:rFonts w:ascii="Times New Roman" w:eastAsia="Times New Roman" w:hAnsi="Times New Roman" w:cs="Times New Roman"/>
          <w:b/>
          <w:bCs/>
          <w:color w:val="1F4E79" w:themeColor="accent1" w:themeShade="80"/>
          <w:sz w:val="48"/>
          <w:szCs w:val="27"/>
          <w:bdr w:val="none" w:sz="0" w:space="0" w:color="auto" w:frame="1"/>
        </w:rPr>
        <w:t>u</w:t>
      </w:r>
      <w:r>
        <w:rPr>
          <w:rFonts w:ascii="Times New Roman" w:eastAsia="Times New Roman" w:hAnsi="Times New Roman" w:cs="Times New Roman"/>
          <w:b/>
          <w:bCs/>
          <w:color w:val="1F4E79" w:themeColor="accent1" w:themeShade="80"/>
          <w:sz w:val="48"/>
          <w:szCs w:val="27"/>
          <w:bdr w:val="none" w:sz="0" w:space="0" w:color="auto" w:frame="1"/>
        </w:rPr>
        <w:t>e</w:t>
      </w:r>
      <w:r w:rsidR="007217ED" w:rsidRPr="00C943E7">
        <w:rPr>
          <w:rFonts w:ascii="Times New Roman" w:eastAsia="Times New Roman" w:hAnsi="Times New Roman" w:cs="Times New Roman"/>
          <w:b/>
          <w:bCs/>
          <w:color w:val="1F4E79" w:themeColor="accent1" w:themeShade="80"/>
          <w:sz w:val="48"/>
          <w:szCs w:val="27"/>
          <w:bdr w:val="none" w:sz="0" w:space="0" w:color="auto" w:frame="1"/>
        </w:rPr>
        <w:t>ss</w:t>
      </w:r>
      <w:proofErr w:type="spellEnd"/>
      <w:r w:rsidR="007217ED" w:rsidRPr="00C943E7">
        <w:rPr>
          <w:rFonts w:ascii="Times New Roman" w:eastAsia="Times New Roman" w:hAnsi="Times New Roman" w:cs="Times New Roman"/>
          <w:b/>
          <w:bCs/>
          <w:color w:val="1F4E79" w:themeColor="accent1" w:themeShade="80"/>
          <w:sz w:val="48"/>
          <w:szCs w:val="27"/>
          <w:bdr w:val="none" w:sz="0" w:space="0" w:color="auto" w:frame="1"/>
        </w:rPr>
        <w:t xml:space="preserve"> Amphitheatre and</w:t>
      </w:r>
      <w:r w:rsidR="00415CA1" w:rsidRPr="00C943E7">
        <w:rPr>
          <w:rFonts w:ascii="Times New Roman" w:eastAsia="Times New Roman" w:hAnsi="Times New Roman" w:cs="Times New Roman"/>
          <w:b/>
          <w:bCs/>
          <w:color w:val="1F4E79" w:themeColor="accent1" w:themeShade="80"/>
          <w:sz w:val="48"/>
          <w:szCs w:val="27"/>
          <w:bdr w:val="none" w:sz="0" w:space="0" w:color="auto" w:frame="1"/>
        </w:rPr>
        <w:t xml:space="preserve"> </w:t>
      </w:r>
      <w:r w:rsidR="007217ED" w:rsidRPr="00C943E7">
        <w:rPr>
          <w:rFonts w:ascii="Times New Roman" w:eastAsia="Times New Roman" w:hAnsi="Times New Roman" w:cs="Times New Roman"/>
          <w:b/>
          <w:bCs/>
          <w:color w:val="1F4E79" w:themeColor="accent1" w:themeShade="80"/>
          <w:sz w:val="48"/>
          <w:szCs w:val="27"/>
          <w:bdr w:val="none" w:sz="0" w:space="0" w:color="auto" w:frame="1"/>
        </w:rPr>
        <w:t xml:space="preserve">McConnell </w:t>
      </w:r>
      <w:r w:rsidR="00415CA1" w:rsidRPr="00C943E7">
        <w:rPr>
          <w:rFonts w:ascii="Times New Roman" w:eastAsia="Times New Roman" w:hAnsi="Times New Roman" w:cs="Times New Roman"/>
          <w:b/>
          <w:bCs/>
          <w:color w:val="1F4E79" w:themeColor="accent1" w:themeShade="80"/>
          <w:sz w:val="48"/>
          <w:szCs w:val="27"/>
          <w:bdr w:val="none" w:sz="0" w:space="0" w:color="auto" w:frame="1"/>
        </w:rPr>
        <w:t>Atrium</w:t>
      </w:r>
    </w:p>
    <w:p w:rsidR="004F0588" w:rsidRPr="004A023F" w:rsidRDefault="00B37A3F" w:rsidP="004F0588">
      <w:pPr>
        <w:spacing w:line="360" w:lineRule="auto"/>
        <w:rPr>
          <w:rFonts w:ascii="Times New Roman" w:eastAsia="Times New Roman" w:hAnsi="Times New Roman" w:cs="Times New Roman"/>
          <w:b/>
          <w:bCs/>
          <w:color w:val="1F4E79" w:themeColor="accent1" w:themeShade="80"/>
          <w:sz w:val="40"/>
          <w:szCs w:val="36"/>
        </w:rPr>
      </w:pPr>
      <w:r w:rsidRPr="00C943E7">
        <w:rPr>
          <w:rFonts w:ascii="Times New Roman" w:eastAsia="Times New Roman" w:hAnsi="Times New Roman" w:cs="Times New Roman"/>
          <w:bCs/>
          <w:color w:val="1F4E79" w:themeColor="accent1" w:themeShade="80"/>
          <w:sz w:val="32"/>
          <w:szCs w:val="27"/>
          <w:bdr w:val="none" w:sz="0" w:space="0" w:color="auto" w:frame="1"/>
        </w:rPr>
        <w:br w:type="page"/>
      </w:r>
      <w:r w:rsidR="004F0588" w:rsidRPr="00664902">
        <w:rPr>
          <w:rFonts w:ascii="Times New Roman" w:eastAsia="Times New Roman" w:hAnsi="Times New Roman" w:cs="Times New Roman"/>
          <w:b/>
          <w:bCs/>
          <w:color w:val="1F4E79" w:themeColor="accent1" w:themeShade="80"/>
          <w:sz w:val="32"/>
          <w:szCs w:val="27"/>
          <w:bdr w:val="none" w:sz="0" w:space="0" w:color="auto" w:frame="1"/>
        </w:rPr>
        <w:lastRenderedPageBreak/>
        <w:t xml:space="preserve">Word of Welcome from the Child Health and Human Development Program </w:t>
      </w:r>
    </w:p>
    <w:p w:rsidR="004F0588" w:rsidRPr="00C943E7" w:rsidRDefault="004F0588" w:rsidP="004F0588">
      <w:pPr>
        <w:shd w:val="clear" w:color="auto" w:fill="FFFFFF"/>
        <w:spacing w:line="360" w:lineRule="auto"/>
        <w:ind w:left="23" w:right="23"/>
        <w:jc w:val="both"/>
        <w:rPr>
          <w:rFonts w:ascii="Times New Roman" w:eastAsia="Times New Roman" w:hAnsi="Times New Roman" w:cs="Times New Roman"/>
          <w:color w:val="1F4E79" w:themeColor="accent1" w:themeShade="80"/>
          <w:sz w:val="24"/>
          <w:szCs w:val="24"/>
          <w:bdr w:val="none" w:sz="0" w:space="0" w:color="auto" w:frame="1"/>
        </w:rPr>
      </w:pPr>
      <w:r w:rsidRPr="00C943E7">
        <w:rPr>
          <w:rFonts w:ascii="Times New Roman" w:eastAsia="Times New Roman" w:hAnsi="Times New Roman" w:cs="Times New Roman"/>
          <w:color w:val="1F4E79" w:themeColor="accent1" w:themeShade="80"/>
          <w:sz w:val="24"/>
          <w:szCs w:val="24"/>
          <w:bdr w:val="none" w:sz="0" w:space="0" w:color="auto" w:frame="1"/>
        </w:rPr>
        <w:t>Dear colleagues and friends of the C</w:t>
      </w:r>
      <w:r>
        <w:rPr>
          <w:rFonts w:ascii="Times New Roman" w:eastAsia="Times New Roman" w:hAnsi="Times New Roman" w:cs="Times New Roman"/>
          <w:color w:val="1F4E79" w:themeColor="accent1" w:themeShade="80"/>
          <w:sz w:val="24"/>
          <w:szCs w:val="24"/>
          <w:bdr w:val="none" w:sz="0" w:space="0" w:color="auto" w:frame="1"/>
        </w:rPr>
        <w:t xml:space="preserve">hild </w:t>
      </w:r>
      <w:r w:rsidRPr="00C943E7">
        <w:rPr>
          <w:rFonts w:ascii="Times New Roman" w:eastAsia="Times New Roman" w:hAnsi="Times New Roman" w:cs="Times New Roman"/>
          <w:color w:val="1F4E79" w:themeColor="accent1" w:themeShade="80"/>
          <w:sz w:val="24"/>
          <w:szCs w:val="24"/>
          <w:bdr w:val="none" w:sz="0" w:space="0" w:color="auto" w:frame="1"/>
        </w:rPr>
        <w:t>H</w:t>
      </w:r>
      <w:r>
        <w:rPr>
          <w:rFonts w:ascii="Times New Roman" w:eastAsia="Times New Roman" w:hAnsi="Times New Roman" w:cs="Times New Roman"/>
          <w:color w:val="1F4E79" w:themeColor="accent1" w:themeShade="80"/>
          <w:sz w:val="24"/>
          <w:szCs w:val="24"/>
          <w:bdr w:val="none" w:sz="0" w:space="0" w:color="auto" w:frame="1"/>
        </w:rPr>
        <w:t xml:space="preserve">ealth and </w:t>
      </w:r>
      <w:r w:rsidRPr="00C943E7">
        <w:rPr>
          <w:rFonts w:ascii="Times New Roman" w:eastAsia="Times New Roman" w:hAnsi="Times New Roman" w:cs="Times New Roman"/>
          <w:color w:val="1F4E79" w:themeColor="accent1" w:themeShade="80"/>
          <w:sz w:val="24"/>
          <w:szCs w:val="24"/>
          <w:bdr w:val="none" w:sz="0" w:space="0" w:color="auto" w:frame="1"/>
        </w:rPr>
        <w:t>H</w:t>
      </w:r>
      <w:r>
        <w:rPr>
          <w:rFonts w:ascii="Times New Roman" w:eastAsia="Times New Roman" w:hAnsi="Times New Roman" w:cs="Times New Roman"/>
          <w:color w:val="1F4E79" w:themeColor="accent1" w:themeShade="80"/>
          <w:sz w:val="24"/>
          <w:szCs w:val="24"/>
          <w:bdr w:val="none" w:sz="0" w:space="0" w:color="auto" w:frame="1"/>
        </w:rPr>
        <w:t xml:space="preserve">uman </w:t>
      </w:r>
      <w:r w:rsidRPr="00C943E7">
        <w:rPr>
          <w:rFonts w:ascii="Times New Roman" w:eastAsia="Times New Roman" w:hAnsi="Times New Roman" w:cs="Times New Roman"/>
          <w:color w:val="1F4E79" w:themeColor="accent1" w:themeShade="80"/>
          <w:sz w:val="24"/>
          <w:szCs w:val="24"/>
          <w:bdr w:val="none" w:sz="0" w:space="0" w:color="auto" w:frame="1"/>
        </w:rPr>
        <w:t>D</w:t>
      </w:r>
      <w:r>
        <w:rPr>
          <w:rFonts w:ascii="Times New Roman" w:eastAsia="Times New Roman" w:hAnsi="Times New Roman" w:cs="Times New Roman"/>
          <w:color w:val="1F4E79" w:themeColor="accent1" w:themeShade="80"/>
          <w:sz w:val="24"/>
          <w:szCs w:val="24"/>
          <w:bdr w:val="none" w:sz="0" w:space="0" w:color="auto" w:frame="1"/>
        </w:rPr>
        <w:t>evelopment (CHHD) Program</w:t>
      </w:r>
      <w:r w:rsidRPr="00C943E7">
        <w:rPr>
          <w:rFonts w:ascii="Times New Roman" w:eastAsia="Times New Roman" w:hAnsi="Times New Roman" w:cs="Times New Roman"/>
          <w:color w:val="1F4E79" w:themeColor="accent1" w:themeShade="80"/>
          <w:sz w:val="24"/>
          <w:szCs w:val="24"/>
          <w:bdr w:val="none" w:sz="0" w:space="0" w:color="auto" w:frame="1"/>
        </w:rPr>
        <w:t xml:space="preserve"> at the R</w:t>
      </w:r>
      <w:r>
        <w:rPr>
          <w:rFonts w:ascii="Times New Roman" w:eastAsia="Times New Roman" w:hAnsi="Times New Roman" w:cs="Times New Roman"/>
          <w:color w:val="1F4E79" w:themeColor="accent1" w:themeShade="80"/>
          <w:sz w:val="24"/>
          <w:szCs w:val="24"/>
          <w:bdr w:val="none" w:sz="0" w:space="0" w:color="auto" w:frame="1"/>
        </w:rPr>
        <w:t xml:space="preserve">esearch </w:t>
      </w:r>
      <w:r w:rsidRPr="00C943E7">
        <w:rPr>
          <w:rFonts w:ascii="Times New Roman" w:eastAsia="Times New Roman" w:hAnsi="Times New Roman" w:cs="Times New Roman"/>
          <w:color w:val="1F4E79" w:themeColor="accent1" w:themeShade="80"/>
          <w:sz w:val="24"/>
          <w:szCs w:val="24"/>
          <w:bdr w:val="none" w:sz="0" w:space="0" w:color="auto" w:frame="1"/>
        </w:rPr>
        <w:t>I</w:t>
      </w:r>
      <w:r>
        <w:rPr>
          <w:rFonts w:ascii="Times New Roman" w:eastAsia="Times New Roman" w:hAnsi="Times New Roman" w:cs="Times New Roman"/>
          <w:color w:val="1F4E79" w:themeColor="accent1" w:themeShade="80"/>
          <w:sz w:val="24"/>
          <w:szCs w:val="24"/>
          <w:bdr w:val="none" w:sz="0" w:space="0" w:color="auto" w:frame="1"/>
        </w:rPr>
        <w:t xml:space="preserve">nstitute of the </w:t>
      </w:r>
      <w:r w:rsidRPr="00C943E7">
        <w:rPr>
          <w:rFonts w:ascii="Times New Roman" w:eastAsia="Times New Roman" w:hAnsi="Times New Roman" w:cs="Times New Roman"/>
          <w:color w:val="1F4E79" w:themeColor="accent1" w:themeShade="80"/>
          <w:sz w:val="24"/>
          <w:szCs w:val="24"/>
          <w:bdr w:val="none" w:sz="0" w:space="0" w:color="auto" w:frame="1"/>
        </w:rPr>
        <w:t>M</w:t>
      </w:r>
      <w:r>
        <w:rPr>
          <w:rFonts w:ascii="Times New Roman" w:eastAsia="Times New Roman" w:hAnsi="Times New Roman" w:cs="Times New Roman"/>
          <w:color w:val="1F4E79" w:themeColor="accent1" w:themeShade="80"/>
          <w:sz w:val="24"/>
          <w:szCs w:val="24"/>
          <w:bdr w:val="none" w:sz="0" w:space="0" w:color="auto" w:frame="1"/>
        </w:rPr>
        <w:t xml:space="preserve">cGill </w:t>
      </w:r>
      <w:r w:rsidRPr="00C943E7">
        <w:rPr>
          <w:rFonts w:ascii="Times New Roman" w:eastAsia="Times New Roman" w:hAnsi="Times New Roman" w:cs="Times New Roman"/>
          <w:color w:val="1F4E79" w:themeColor="accent1" w:themeShade="80"/>
          <w:sz w:val="24"/>
          <w:szCs w:val="24"/>
          <w:bdr w:val="none" w:sz="0" w:space="0" w:color="auto" w:frame="1"/>
        </w:rPr>
        <w:t>U</w:t>
      </w:r>
      <w:r>
        <w:rPr>
          <w:rFonts w:ascii="Times New Roman" w:eastAsia="Times New Roman" w:hAnsi="Times New Roman" w:cs="Times New Roman"/>
          <w:color w:val="1F4E79" w:themeColor="accent1" w:themeShade="80"/>
          <w:sz w:val="24"/>
          <w:szCs w:val="24"/>
          <w:bdr w:val="none" w:sz="0" w:space="0" w:color="auto" w:frame="1"/>
        </w:rPr>
        <w:t xml:space="preserve">niversity </w:t>
      </w:r>
      <w:r w:rsidRPr="00C943E7">
        <w:rPr>
          <w:rFonts w:ascii="Times New Roman" w:eastAsia="Times New Roman" w:hAnsi="Times New Roman" w:cs="Times New Roman"/>
          <w:color w:val="1F4E79" w:themeColor="accent1" w:themeShade="80"/>
          <w:sz w:val="24"/>
          <w:szCs w:val="24"/>
          <w:bdr w:val="none" w:sz="0" w:space="0" w:color="auto" w:frame="1"/>
        </w:rPr>
        <w:t>H</w:t>
      </w:r>
      <w:r>
        <w:rPr>
          <w:rFonts w:ascii="Times New Roman" w:eastAsia="Times New Roman" w:hAnsi="Times New Roman" w:cs="Times New Roman"/>
          <w:color w:val="1F4E79" w:themeColor="accent1" w:themeShade="80"/>
          <w:sz w:val="24"/>
          <w:szCs w:val="24"/>
          <w:bdr w:val="none" w:sz="0" w:space="0" w:color="auto" w:frame="1"/>
        </w:rPr>
        <w:t xml:space="preserve">ealth </w:t>
      </w:r>
      <w:r w:rsidRPr="00C943E7">
        <w:rPr>
          <w:rFonts w:ascii="Times New Roman" w:eastAsia="Times New Roman" w:hAnsi="Times New Roman" w:cs="Times New Roman"/>
          <w:color w:val="1F4E79" w:themeColor="accent1" w:themeShade="80"/>
          <w:sz w:val="24"/>
          <w:szCs w:val="24"/>
          <w:bdr w:val="none" w:sz="0" w:space="0" w:color="auto" w:frame="1"/>
        </w:rPr>
        <w:t>C</w:t>
      </w:r>
      <w:r>
        <w:rPr>
          <w:rFonts w:ascii="Times New Roman" w:eastAsia="Times New Roman" w:hAnsi="Times New Roman" w:cs="Times New Roman"/>
          <w:color w:val="1F4E79" w:themeColor="accent1" w:themeShade="80"/>
          <w:sz w:val="24"/>
          <w:szCs w:val="24"/>
          <w:bdr w:val="none" w:sz="0" w:space="0" w:color="auto" w:frame="1"/>
        </w:rPr>
        <w:t>entre</w:t>
      </w:r>
      <w:r w:rsidRPr="00C943E7">
        <w:rPr>
          <w:rFonts w:ascii="Times New Roman" w:eastAsia="Times New Roman" w:hAnsi="Times New Roman" w:cs="Times New Roman"/>
          <w:color w:val="1F4E79" w:themeColor="accent1" w:themeShade="80"/>
          <w:sz w:val="24"/>
          <w:szCs w:val="24"/>
          <w:bdr w:val="none" w:sz="0" w:space="0" w:color="auto" w:frame="1"/>
        </w:rPr>
        <w:t>,</w:t>
      </w:r>
    </w:p>
    <w:p w:rsidR="004F0588" w:rsidRPr="00C943E7" w:rsidRDefault="004F0588" w:rsidP="004F0588">
      <w:pPr>
        <w:shd w:val="clear" w:color="auto" w:fill="FFFFFF"/>
        <w:spacing w:line="360" w:lineRule="auto"/>
        <w:ind w:left="23" w:right="23" w:firstLine="697"/>
        <w:jc w:val="both"/>
        <w:rPr>
          <w:rFonts w:ascii="Times New Roman" w:eastAsia="Times New Roman" w:hAnsi="Times New Roman" w:cs="Times New Roman"/>
          <w:color w:val="1F4E79" w:themeColor="accent1" w:themeShade="80"/>
          <w:sz w:val="24"/>
          <w:szCs w:val="24"/>
          <w:bdr w:val="none" w:sz="0" w:space="0" w:color="auto" w:frame="1"/>
        </w:rPr>
      </w:pPr>
      <w:r w:rsidRPr="00C943E7">
        <w:rPr>
          <w:rFonts w:ascii="Times New Roman" w:eastAsia="Times New Roman" w:hAnsi="Times New Roman" w:cs="Times New Roman"/>
          <w:color w:val="1F4E79" w:themeColor="accent1" w:themeShade="80"/>
          <w:sz w:val="24"/>
          <w:szCs w:val="24"/>
          <w:bdr w:val="none" w:sz="0" w:space="0" w:color="auto" w:frame="1"/>
        </w:rPr>
        <w:t>It is a pleasure and honor to welcome all participants and attendees to the 9</w:t>
      </w:r>
      <w:r w:rsidRPr="00C943E7">
        <w:rPr>
          <w:rFonts w:ascii="Times New Roman" w:eastAsia="Times New Roman" w:hAnsi="Times New Roman" w:cs="Times New Roman"/>
          <w:color w:val="1F4E79" w:themeColor="accent1" w:themeShade="80"/>
          <w:sz w:val="24"/>
          <w:szCs w:val="24"/>
          <w:bdr w:val="none" w:sz="0" w:space="0" w:color="auto" w:frame="1"/>
          <w:vertAlign w:val="superscript"/>
        </w:rPr>
        <w:t>th</w:t>
      </w:r>
      <w:r w:rsidRPr="00C943E7">
        <w:rPr>
          <w:rFonts w:ascii="Times New Roman" w:eastAsia="Times New Roman" w:hAnsi="Times New Roman" w:cs="Times New Roman"/>
          <w:color w:val="1F4E79" w:themeColor="accent1" w:themeShade="80"/>
          <w:sz w:val="24"/>
          <w:szCs w:val="24"/>
          <w:bdr w:val="none" w:sz="0" w:space="0" w:color="auto" w:frame="1"/>
        </w:rPr>
        <w:t xml:space="preserve"> Edition of the </w:t>
      </w:r>
      <w:r w:rsidRPr="00C943E7">
        <w:rPr>
          <w:rFonts w:ascii="Times New Roman" w:eastAsia="Times New Roman" w:hAnsi="Times New Roman" w:cs="Times New Roman"/>
          <w:b/>
          <w:color w:val="1F4E79" w:themeColor="accent1" w:themeShade="80"/>
          <w:sz w:val="24"/>
          <w:szCs w:val="24"/>
          <w:bdr w:val="none" w:sz="0" w:space="0" w:color="auto" w:frame="1"/>
        </w:rPr>
        <w:t>CHHD Research Day</w:t>
      </w:r>
      <w:r w:rsidRPr="00C943E7">
        <w:rPr>
          <w:rFonts w:ascii="Times New Roman" w:eastAsia="Times New Roman" w:hAnsi="Times New Roman" w:cs="Times New Roman"/>
          <w:color w:val="1F4E79" w:themeColor="accent1" w:themeShade="80"/>
          <w:sz w:val="24"/>
          <w:szCs w:val="24"/>
          <w:bdr w:val="none" w:sz="0" w:space="0" w:color="auto" w:frame="1"/>
        </w:rPr>
        <w:t xml:space="preserve">. This significant event brings together the CHHD community to celebrate and highlight the outstanding research conducted by CHHD trainees and research staff. Events like this are crucial inn fostering collaboration, sharing knowledge, and promoting advancements in research. It is a pleasure to witness the commitment of the CHHD community to pushing the boundaries of knowledge. As always, the diversity and quality of abstract received this year are a testament to the excellence within the CHHD community. </w:t>
      </w:r>
    </w:p>
    <w:p w:rsidR="004F0588" w:rsidRPr="00C943E7" w:rsidRDefault="004F0588" w:rsidP="004F0588">
      <w:pPr>
        <w:pStyle w:val="xmsonormal"/>
        <w:shd w:val="clear" w:color="auto" w:fill="FFFFFF"/>
        <w:spacing w:before="0" w:beforeAutospacing="0" w:after="160" w:afterAutospacing="0" w:line="360" w:lineRule="auto"/>
        <w:ind w:firstLine="720"/>
        <w:jc w:val="both"/>
        <w:rPr>
          <w:color w:val="1F4E79" w:themeColor="accent1" w:themeShade="80"/>
          <w:bdr w:val="none" w:sz="0" w:space="0" w:color="auto" w:frame="1"/>
        </w:rPr>
      </w:pPr>
      <w:r w:rsidRPr="00C943E7">
        <w:rPr>
          <w:color w:val="1F4E79" w:themeColor="accent1" w:themeShade="80"/>
          <w:bdr w:val="none" w:sz="0" w:space="0" w:color="auto" w:frame="1"/>
        </w:rPr>
        <w:t xml:space="preserve">This year, a special welcome to Dr. Beatrice </w:t>
      </w:r>
      <w:proofErr w:type="spellStart"/>
      <w:r w:rsidRPr="00C943E7">
        <w:rPr>
          <w:color w:val="1F4E79" w:themeColor="accent1" w:themeShade="80"/>
          <w:bdr w:val="none" w:sz="0" w:space="0" w:color="auto" w:frame="1"/>
        </w:rPr>
        <w:t>Latal</w:t>
      </w:r>
      <w:proofErr w:type="spellEnd"/>
      <w:r w:rsidRPr="00C943E7">
        <w:rPr>
          <w:color w:val="1F4E79" w:themeColor="accent1" w:themeShade="80"/>
          <w:bdr w:val="none" w:sz="0" w:space="0" w:color="auto" w:frame="1"/>
        </w:rPr>
        <w:t xml:space="preserve"> whose expertise and contributions to the Child Development Center of the university Children’s Hospital Zurich have undoubtedly enriched the field of child health development. We are fortunate to have her as our keynote speaker and are eager to learn from her insights into the developmental outcomes of newborns and children at risk for neurodevelopmental disorders.</w:t>
      </w:r>
    </w:p>
    <w:p w:rsidR="004F0588" w:rsidRPr="00C943E7" w:rsidRDefault="004F0588" w:rsidP="004F0588">
      <w:pPr>
        <w:shd w:val="clear" w:color="auto" w:fill="FFFFFF"/>
        <w:spacing w:line="360" w:lineRule="auto"/>
        <w:ind w:left="23" w:right="23" w:firstLine="697"/>
        <w:rPr>
          <w:rFonts w:ascii="Times New Roman" w:eastAsia="Times New Roman" w:hAnsi="Times New Roman" w:cs="Times New Roman"/>
          <w:color w:val="1F4E79" w:themeColor="accent1" w:themeShade="80"/>
          <w:sz w:val="24"/>
          <w:szCs w:val="24"/>
          <w:bdr w:val="none" w:sz="0" w:space="0" w:color="auto" w:frame="1"/>
        </w:rPr>
      </w:pPr>
      <w:r w:rsidRPr="00C943E7">
        <w:rPr>
          <w:rFonts w:ascii="Times New Roman" w:eastAsia="Times New Roman" w:hAnsi="Times New Roman" w:cs="Times New Roman"/>
          <w:color w:val="1F4E79" w:themeColor="accent1" w:themeShade="80"/>
          <w:sz w:val="24"/>
          <w:szCs w:val="24"/>
          <w:bdr w:val="none" w:sz="0" w:space="0" w:color="auto" w:frame="1"/>
        </w:rPr>
        <w:t xml:space="preserve">We would like to express our gratitude to all participants, judges, volunteers, and sponsors whose support and dedication have been instrumental in making this event a success. Your contributions are invaluable and underscore the collaborative spirit that defines the CHHD community. </w:t>
      </w:r>
    </w:p>
    <w:p w:rsidR="004F0588" w:rsidRPr="00AA2DBB" w:rsidRDefault="004F0588" w:rsidP="004F0588">
      <w:pPr>
        <w:shd w:val="clear" w:color="auto" w:fill="FFFFFF"/>
        <w:spacing w:line="360" w:lineRule="auto"/>
        <w:ind w:right="23"/>
        <w:rPr>
          <w:rFonts w:ascii="Times New Roman" w:eastAsia="Times New Roman" w:hAnsi="Times New Roman" w:cs="Times New Roman"/>
          <w:color w:val="1F4E79" w:themeColor="accent1" w:themeShade="80"/>
          <w:sz w:val="24"/>
          <w:szCs w:val="24"/>
          <w:bdr w:val="none" w:sz="0" w:space="0" w:color="auto" w:frame="1"/>
        </w:rPr>
      </w:pPr>
      <w:r w:rsidRPr="00AA2DBB">
        <w:rPr>
          <w:rFonts w:ascii="Times New Roman" w:eastAsia="Times New Roman" w:hAnsi="Times New Roman" w:cs="Times New Roman"/>
          <w:color w:val="1F4E79" w:themeColor="accent1" w:themeShade="80"/>
          <w:sz w:val="24"/>
          <w:szCs w:val="24"/>
          <w:bdr w:val="none" w:sz="0" w:space="0" w:color="auto" w:frame="1"/>
        </w:rPr>
        <w:t>Sincerely,</w:t>
      </w:r>
    </w:p>
    <w:p w:rsidR="004F0588" w:rsidRPr="00AA2DBB" w:rsidRDefault="004F0588" w:rsidP="004F0588">
      <w:pPr>
        <w:shd w:val="clear" w:color="auto" w:fill="FFFFFF"/>
        <w:spacing w:line="360" w:lineRule="auto"/>
        <w:ind w:right="23"/>
        <w:rPr>
          <w:rFonts w:ascii="Times New Roman" w:eastAsia="Times New Roman" w:hAnsi="Times New Roman" w:cs="Times New Roman"/>
          <w:color w:val="1F4E79" w:themeColor="accent1" w:themeShade="80"/>
          <w:sz w:val="24"/>
          <w:szCs w:val="24"/>
          <w:bdr w:val="none" w:sz="0" w:space="0" w:color="auto" w:frame="1"/>
        </w:rPr>
      </w:pPr>
      <w:r w:rsidRPr="00AA2DBB">
        <w:rPr>
          <w:rFonts w:ascii="Times New Roman" w:eastAsia="Times New Roman" w:hAnsi="Times New Roman" w:cs="Times New Roman"/>
          <w:color w:val="1F4E79" w:themeColor="accent1" w:themeShade="80"/>
          <w:sz w:val="24"/>
          <w:szCs w:val="24"/>
          <w:bdr w:val="none" w:sz="0" w:space="0" w:color="auto" w:frame="1"/>
        </w:rPr>
        <w:t>The CHHD Program</w:t>
      </w:r>
    </w:p>
    <w:p w:rsidR="004F0588" w:rsidRPr="00AA2DBB" w:rsidRDefault="004F0588" w:rsidP="004F0588">
      <w:pPr>
        <w:shd w:val="clear" w:color="auto" w:fill="FFFFFF"/>
        <w:spacing w:after="0" w:line="360" w:lineRule="auto"/>
        <w:ind w:right="23"/>
        <w:rPr>
          <w:rFonts w:ascii="Times New Roman" w:eastAsia="Times New Roman" w:hAnsi="Times New Roman" w:cs="Times New Roman"/>
          <w:b/>
          <w:color w:val="1F4E79" w:themeColor="accent1" w:themeShade="80"/>
          <w:sz w:val="24"/>
          <w:szCs w:val="24"/>
          <w:bdr w:val="none" w:sz="0" w:space="0" w:color="auto" w:frame="1"/>
        </w:rPr>
      </w:pPr>
      <w:r w:rsidRPr="00AA2DBB">
        <w:rPr>
          <w:rFonts w:ascii="Times New Roman" w:eastAsia="Times New Roman" w:hAnsi="Times New Roman" w:cs="Times New Roman"/>
          <w:b/>
          <w:color w:val="1F4E79" w:themeColor="accent1" w:themeShade="80"/>
          <w:sz w:val="24"/>
          <w:szCs w:val="24"/>
          <w:bdr w:val="none" w:sz="0" w:space="0" w:color="auto" w:frame="1"/>
        </w:rPr>
        <w:t xml:space="preserve">The CHHD Team / </w:t>
      </w:r>
      <w:proofErr w:type="spellStart"/>
      <w:r w:rsidRPr="00AA2DBB">
        <w:rPr>
          <w:rFonts w:ascii="Times New Roman" w:eastAsia="Times New Roman" w:hAnsi="Times New Roman" w:cs="Times New Roman"/>
          <w:b/>
          <w:color w:val="1F4E79" w:themeColor="accent1" w:themeShade="80"/>
          <w:sz w:val="24"/>
          <w:szCs w:val="24"/>
          <w:bdr w:val="none" w:sz="0" w:space="0" w:color="auto" w:frame="1"/>
        </w:rPr>
        <w:t>L’Equipe</w:t>
      </w:r>
      <w:proofErr w:type="spellEnd"/>
      <w:r w:rsidRPr="00AA2DBB">
        <w:rPr>
          <w:rFonts w:ascii="Times New Roman" w:eastAsia="Times New Roman" w:hAnsi="Times New Roman" w:cs="Times New Roman"/>
          <w:b/>
          <w:color w:val="1F4E79" w:themeColor="accent1" w:themeShade="80"/>
          <w:sz w:val="24"/>
          <w:szCs w:val="24"/>
          <w:bdr w:val="none" w:sz="0" w:space="0" w:color="auto" w:frame="1"/>
        </w:rPr>
        <w:t xml:space="preserve"> du SEDH</w:t>
      </w:r>
    </w:p>
    <w:p w:rsidR="004F0588" w:rsidRPr="00E8551D"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E8551D">
        <w:rPr>
          <w:rFonts w:ascii="Times New Roman" w:eastAsia="Times New Roman" w:hAnsi="Times New Roman" w:cs="Times New Roman"/>
          <w:color w:val="1F4E79" w:themeColor="accent1" w:themeShade="80"/>
          <w:sz w:val="24"/>
          <w:szCs w:val="24"/>
          <w:bdr w:val="none" w:sz="0" w:space="0" w:color="auto" w:frame="1"/>
          <w:lang w:val="fr-CA"/>
        </w:rPr>
        <w:t xml:space="preserve">Dr. </w:t>
      </w:r>
      <w:proofErr w:type="spellStart"/>
      <w:r w:rsidRPr="00E8551D">
        <w:rPr>
          <w:rFonts w:ascii="Times New Roman" w:eastAsia="Times New Roman" w:hAnsi="Times New Roman" w:cs="Times New Roman"/>
          <w:color w:val="1F4E79" w:themeColor="accent1" w:themeShade="80"/>
          <w:sz w:val="24"/>
          <w:szCs w:val="24"/>
          <w:bdr w:val="none" w:sz="0" w:space="0" w:color="auto" w:frame="1"/>
          <w:lang w:val="fr-CA"/>
        </w:rPr>
        <w:t>Kolja</w:t>
      </w:r>
      <w:proofErr w:type="spellEnd"/>
      <w:r w:rsidRPr="00E8551D">
        <w:rPr>
          <w:rFonts w:ascii="Times New Roman" w:eastAsia="Times New Roman" w:hAnsi="Times New Roman" w:cs="Times New Roman"/>
          <w:color w:val="1F4E79" w:themeColor="accent1" w:themeShade="80"/>
          <w:sz w:val="24"/>
          <w:szCs w:val="24"/>
          <w:bdr w:val="none" w:sz="0" w:space="0" w:color="auto" w:frame="1"/>
          <w:lang w:val="fr-CA"/>
        </w:rPr>
        <w:t xml:space="preserve"> </w:t>
      </w:r>
      <w:proofErr w:type="spellStart"/>
      <w:r w:rsidRPr="00E8551D">
        <w:rPr>
          <w:rFonts w:ascii="Times New Roman" w:eastAsia="Times New Roman" w:hAnsi="Times New Roman" w:cs="Times New Roman"/>
          <w:color w:val="1F4E79" w:themeColor="accent1" w:themeShade="80"/>
          <w:sz w:val="24"/>
          <w:szCs w:val="24"/>
          <w:bdr w:val="none" w:sz="0" w:space="0" w:color="auto" w:frame="1"/>
          <w:lang w:val="fr-CA"/>
        </w:rPr>
        <w:t>Eppert</w:t>
      </w:r>
      <w:proofErr w:type="spellEnd"/>
      <w:r w:rsidRPr="00E8551D">
        <w:rPr>
          <w:rFonts w:ascii="Times New Roman" w:eastAsia="Times New Roman" w:hAnsi="Times New Roman" w:cs="Times New Roman"/>
          <w:color w:val="1F4E79" w:themeColor="accent1" w:themeShade="80"/>
          <w:sz w:val="24"/>
          <w:szCs w:val="24"/>
          <w:bdr w:val="none" w:sz="0" w:space="0" w:color="auto" w:frame="1"/>
          <w:lang w:val="fr-CA"/>
        </w:rPr>
        <w:t xml:space="preserve">, Program Leader / Leader du Programme </w:t>
      </w:r>
    </w:p>
    <w:p w:rsidR="004F0588" w:rsidRPr="00B0633C"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B0633C">
        <w:rPr>
          <w:rFonts w:ascii="Times New Roman" w:eastAsia="Times New Roman" w:hAnsi="Times New Roman" w:cs="Times New Roman"/>
          <w:color w:val="1F4E79" w:themeColor="accent1" w:themeShade="80"/>
          <w:sz w:val="24"/>
          <w:szCs w:val="24"/>
          <w:bdr w:val="none" w:sz="0" w:space="0" w:color="auto" w:frame="1"/>
          <w:lang w:val="fr-CA"/>
        </w:rPr>
        <w:t>Dr. Isabelle Gagnon, Program Co-leader / Co-leader du Programme</w:t>
      </w:r>
    </w:p>
    <w:p w:rsidR="004F0588" w:rsidRPr="00FC13EF"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 xml:space="preserve">Dr. </w:t>
      </w:r>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Murielle M. Akpa, </w:t>
      </w: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Interim</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 Program Manager</w:t>
      </w:r>
      <w:r>
        <w:rPr>
          <w:rFonts w:ascii="Times New Roman" w:eastAsia="Times New Roman" w:hAnsi="Times New Roman" w:cs="Times New Roman"/>
          <w:color w:val="1F4E79" w:themeColor="accent1" w:themeShade="80"/>
          <w:sz w:val="24"/>
          <w:szCs w:val="24"/>
          <w:bdr w:val="none" w:sz="0" w:space="0" w:color="auto" w:frame="1"/>
          <w:lang w:val="fr-CA"/>
        </w:rPr>
        <w:t xml:space="preserve"> / Gestionnaire de Programme par Intérim</w:t>
      </w:r>
    </w:p>
    <w:p w:rsidR="004F0588" w:rsidRPr="00FC13EF"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Angela </w:t>
      </w: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Roussos</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Program Assistant</w:t>
      </w:r>
      <w:r>
        <w:rPr>
          <w:rFonts w:ascii="Times New Roman" w:eastAsia="Times New Roman" w:hAnsi="Times New Roman" w:cs="Times New Roman"/>
          <w:color w:val="1F4E79" w:themeColor="accent1" w:themeShade="80"/>
          <w:sz w:val="24"/>
          <w:szCs w:val="24"/>
          <w:bdr w:val="none" w:sz="0" w:space="0" w:color="auto" w:frame="1"/>
          <w:lang w:val="fr-CA"/>
        </w:rPr>
        <w:t xml:space="preserve"> / Assistante de Programme</w:t>
      </w:r>
    </w:p>
    <w:p w:rsidR="004F0588" w:rsidRPr="00FC13EF"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Rosanna</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 </w:t>
      </w: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Camarda</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Program Assistant</w:t>
      </w:r>
      <w:r>
        <w:rPr>
          <w:rFonts w:ascii="Times New Roman" w:eastAsia="Times New Roman" w:hAnsi="Times New Roman" w:cs="Times New Roman"/>
          <w:color w:val="1F4E79" w:themeColor="accent1" w:themeShade="80"/>
          <w:sz w:val="24"/>
          <w:szCs w:val="24"/>
          <w:bdr w:val="none" w:sz="0" w:space="0" w:color="auto" w:frame="1"/>
          <w:lang w:val="fr-CA"/>
        </w:rPr>
        <w:t xml:space="preserve"> / Assistante de Programme</w:t>
      </w:r>
    </w:p>
    <w:p w:rsidR="004F0588" w:rsidRDefault="004F0588" w:rsidP="004F0588">
      <w:pPr>
        <w:rPr>
          <w:rFonts w:ascii="Times New Roman" w:eastAsia="Times New Roman" w:hAnsi="Times New Roman" w:cs="Times New Roman"/>
          <w:b/>
          <w:color w:val="1F4E79" w:themeColor="accent1" w:themeShade="80"/>
          <w:sz w:val="28"/>
          <w:szCs w:val="24"/>
          <w:bdr w:val="none" w:sz="0" w:space="0" w:color="auto" w:frame="1"/>
          <w:lang w:val="fr-CA"/>
        </w:rPr>
      </w:pPr>
      <w:r>
        <w:rPr>
          <w:rFonts w:ascii="Times New Roman" w:eastAsia="Times New Roman" w:hAnsi="Times New Roman" w:cs="Times New Roman"/>
          <w:b/>
          <w:color w:val="1F4E79" w:themeColor="accent1" w:themeShade="80"/>
          <w:sz w:val="28"/>
          <w:szCs w:val="24"/>
          <w:bdr w:val="none" w:sz="0" w:space="0" w:color="auto" w:frame="1"/>
          <w:lang w:val="fr-CA"/>
        </w:rPr>
        <w:br w:type="page"/>
      </w:r>
      <w:r w:rsidRPr="00664902">
        <w:rPr>
          <w:rFonts w:ascii="Times New Roman" w:eastAsia="Times New Roman" w:hAnsi="Times New Roman" w:cs="Times New Roman"/>
          <w:b/>
          <w:color w:val="1F4E79" w:themeColor="accent1" w:themeShade="80"/>
          <w:sz w:val="32"/>
          <w:szCs w:val="24"/>
          <w:bdr w:val="none" w:sz="0" w:space="0" w:color="auto" w:frame="1"/>
          <w:lang w:val="fr-CA"/>
        </w:rPr>
        <w:t>Mot de bienvenue du Programme de Santé de l’Enfant et Développement Humain</w:t>
      </w:r>
    </w:p>
    <w:p w:rsidR="004F0588" w:rsidRDefault="004F0588" w:rsidP="004F0588">
      <w:pPr>
        <w:shd w:val="clear" w:color="auto" w:fill="FFFFFF"/>
        <w:spacing w:line="360" w:lineRule="auto"/>
        <w:ind w:right="23"/>
        <w:jc w:val="both"/>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Chers collègues et amis du Programme de Santé de l’Enfant et du Développement Humain (SEDH) à l’Institut de Recherche du Centre Universitaire de Santé McGill,</w:t>
      </w:r>
    </w:p>
    <w:p w:rsidR="004F0588" w:rsidRDefault="004F0588" w:rsidP="004F0588">
      <w:pPr>
        <w:shd w:val="clear" w:color="auto" w:fill="FFFFFF"/>
        <w:spacing w:line="360" w:lineRule="auto"/>
        <w:ind w:right="23"/>
        <w:jc w:val="both"/>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C’est un plaisir et un honneur d’accueillir tous les participants à la 9</w:t>
      </w:r>
      <w:r w:rsidRPr="00251C25">
        <w:rPr>
          <w:rFonts w:ascii="Times New Roman" w:eastAsia="Times New Roman" w:hAnsi="Times New Roman" w:cs="Times New Roman"/>
          <w:color w:val="1F4E79" w:themeColor="accent1" w:themeShade="80"/>
          <w:sz w:val="24"/>
          <w:szCs w:val="24"/>
          <w:bdr w:val="none" w:sz="0" w:space="0" w:color="auto" w:frame="1"/>
          <w:vertAlign w:val="superscript"/>
          <w:lang w:val="fr-CA"/>
        </w:rPr>
        <w:t>e</w:t>
      </w:r>
      <w:r>
        <w:rPr>
          <w:rFonts w:ascii="Times New Roman" w:eastAsia="Times New Roman" w:hAnsi="Times New Roman" w:cs="Times New Roman"/>
          <w:color w:val="1F4E79" w:themeColor="accent1" w:themeShade="80"/>
          <w:sz w:val="24"/>
          <w:szCs w:val="24"/>
          <w:bdr w:val="none" w:sz="0" w:space="0" w:color="auto" w:frame="1"/>
          <w:lang w:val="fr-CA"/>
        </w:rPr>
        <w:t xml:space="preserve"> édition de la Journée de Recherche du SEDH. Cet événement rassemble notre communauté pour célébrer et mettre en valeur l’exceptionnel travail mené par les étudiants et le personnel de recherche. Des événements comme celui-ci sont d’excellents catalyseurs de collaboration, de partage des connaissances et de promotion du progrès en recherche. C’est un plaisir de constater l’engagement du SEDH pour la connaissance. La qualité et la diversité des résumés reçus cette année témoigne de l’excellence au sein de notre communauté.</w:t>
      </w:r>
    </w:p>
    <w:p w:rsidR="004F0588" w:rsidRDefault="004F0588" w:rsidP="004F0588">
      <w:pPr>
        <w:shd w:val="clear" w:color="auto" w:fill="FFFFFF"/>
        <w:spacing w:line="360" w:lineRule="auto"/>
        <w:ind w:right="23"/>
        <w:jc w:val="both"/>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 xml:space="preserve">Cette année, nous avons la chance d’accueillir Dre Beatrice </w:t>
      </w:r>
      <w:proofErr w:type="spellStart"/>
      <w:r>
        <w:rPr>
          <w:rFonts w:ascii="Times New Roman" w:eastAsia="Times New Roman" w:hAnsi="Times New Roman" w:cs="Times New Roman"/>
          <w:color w:val="1F4E79" w:themeColor="accent1" w:themeShade="80"/>
          <w:sz w:val="24"/>
          <w:szCs w:val="24"/>
          <w:bdr w:val="none" w:sz="0" w:space="0" w:color="auto" w:frame="1"/>
          <w:lang w:val="fr-CA"/>
        </w:rPr>
        <w:t>Latal</w:t>
      </w:r>
      <w:proofErr w:type="spellEnd"/>
      <w:r>
        <w:rPr>
          <w:rFonts w:ascii="Times New Roman" w:eastAsia="Times New Roman" w:hAnsi="Times New Roman" w:cs="Times New Roman"/>
          <w:color w:val="1F4E79" w:themeColor="accent1" w:themeShade="80"/>
          <w:sz w:val="24"/>
          <w:szCs w:val="24"/>
          <w:bdr w:val="none" w:sz="0" w:space="0" w:color="auto" w:frame="1"/>
          <w:lang w:val="fr-CA"/>
        </w:rPr>
        <w:t xml:space="preserve">, dont l’expertise et les contributions au Centre de Développement de l’Enfant de l’Hôpital pour Enfant de l’Université de Zurich ont sans aucun doute enrichi le domaine. Nous avons la chance de l’avoir comme conférencière et sommes impatients d’en apprendre davantage sur ses connaissances des résultats développementaux des nouveau-nés et des enfants à risque de troubles </w:t>
      </w:r>
      <w:proofErr w:type="spellStart"/>
      <w:r>
        <w:rPr>
          <w:rFonts w:ascii="Times New Roman" w:eastAsia="Times New Roman" w:hAnsi="Times New Roman" w:cs="Times New Roman"/>
          <w:color w:val="1F4E79" w:themeColor="accent1" w:themeShade="80"/>
          <w:sz w:val="24"/>
          <w:szCs w:val="24"/>
          <w:bdr w:val="none" w:sz="0" w:space="0" w:color="auto" w:frame="1"/>
          <w:lang w:val="fr-CA"/>
        </w:rPr>
        <w:t>neurodéveloppementaux</w:t>
      </w:r>
      <w:proofErr w:type="spellEnd"/>
      <w:r>
        <w:rPr>
          <w:rFonts w:ascii="Times New Roman" w:eastAsia="Times New Roman" w:hAnsi="Times New Roman" w:cs="Times New Roman"/>
          <w:color w:val="1F4E79" w:themeColor="accent1" w:themeShade="80"/>
          <w:sz w:val="24"/>
          <w:szCs w:val="24"/>
          <w:bdr w:val="none" w:sz="0" w:space="0" w:color="auto" w:frame="1"/>
          <w:lang w:val="fr-CA"/>
        </w:rPr>
        <w:t>.</w:t>
      </w:r>
    </w:p>
    <w:p w:rsidR="004F0588" w:rsidRDefault="004F0588" w:rsidP="004F0588">
      <w:pPr>
        <w:shd w:val="clear" w:color="auto" w:fill="FFFFFF"/>
        <w:spacing w:line="360" w:lineRule="auto"/>
        <w:ind w:right="23"/>
        <w:jc w:val="both"/>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Nous tenons à exprimer notre gratitude à tous les participants, juges, bénévoles et sponsors dont le soutien et le dévouement ont contribué au succès de cet événement. Vos contributions sont inestimables et soulignent l’esprit de collaboration qui définit la communauté du SEDH.</w:t>
      </w:r>
    </w:p>
    <w:p w:rsidR="004F0588" w:rsidRDefault="004F0588" w:rsidP="004F0588">
      <w:pPr>
        <w:shd w:val="clear" w:color="auto" w:fill="FFFFFF"/>
        <w:spacing w:line="360" w:lineRule="auto"/>
        <w:ind w:right="23"/>
        <w:jc w:val="both"/>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Sincèrement,</w:t>
      </w:r>
    </w:p>
    <w:p w:rsidR="004F0588" w:rsidRDefault="004F0588" w:rsidP="004F0588">
      <w:pPr>
        <w:shd w:val="clear" w:color="auto" w:fill="FFFFFF"/>
        <w:spacing w:line="360" w:lineRule="auto"/>
        <w:ind w:right="23"/>
        <w:jc w:val="both"/>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Le Programme de SEDH</w:t>
      </w:r>
    </w:p>
    <w:p w:rsidR="004F0588" w:rsidRPr="00B0633C" w:rsidRDefault="004F0588" w:rsidP="004F0588">
      <w:pPr>
        <w:shd w:val="clear" w:color="auto" w:fill="FFFFFF"/>
        <w:spacing w:after="0" w:line="240" w:lineRule="auto"/>
        <w:ind w:right="23"/>
        <w:rPr>
          <w:rFonts w:ascii="Times New Roman" w:eastAsia="Times New Roman" w:hAnsi="Times New Roman" w:cs="Times New Roman"/>
          <w:color w:val="1F4E79" w:themeColor="accent1" w:themeShade="80"/>
          <w:sz w:val="24"/>
          <w:szCs w:val="24"/>
          <w:bdr w:val="none" w:sz="0" w:space="0" w:color="auto" w:frame="1"/>
          <w:lang w:val="fr-CA"/>
        </w:rPr>
      </w:pPr>
    </w:p>
    <w:p w:rsidR="004F0588" w:rsidRPr="00EC6797" w:rsidRDefault="004F0588" w:rsidP="004F0588">
      <w:pPr>
        <w:shd w:val="clear" w:color="auto" w:fill="FFFFFF"/>
        <w:spacing w:after="0" w:line="360" w:lineRule="auto"/>
        <w:ind w:right="23"/>
        <w:rPr>
          <w:rFonts w:ascii="Times New Roman" w:eastAsia="Times New Roman" w:hAnsi="Times New Roman" w:cs="Times New Roman"/>
          <w:b/>
          <w:color w:val="1F4E79" w:themeColor="accent1" w:themeShade="80"/>
          <w:sz w:val="24"/>
          <w:szCs w:val="24"/>
          <w:bdr w:val="none" w:sz="0" w:space="0" w:color="auto" w:frame="1"/>
          <w:lang w:val="fr-CA"/>
        </w:rPr>
      </w:pPr>
      <w:r w:rsidRPr="00EC6797">
        <w:rPr>
          <w:rFonts w:ascii="Times New Roman" w:eastAsia="Times New Roman" w:hAnsi="Times New Roman" w:cs="Times New Roman"/>
          <w:b/>
          <w:color w:val="1F4E79" w:themeColor="accent1" w:themeShade="80"/>
          <w:sz w:val="24"/>
          <w:szCs w:val="24"/>
          <w:bdr w:val="none" w:sz="0" w:space="0" w:color="auto" w:frame="1"/>
          <w:lang w:val="fr-CA"/>
        </w:rPr>
        <w:t>The CHHD Team / L’</w:t>
      </w:r>
      <w:proofErr w:type="spellStart"/>
      <w:r w:rsidRPr="00EC6797">
        <w:rPr>
          <w:rFonts w:ascii="Times New Roman" w:eastAsia="Times New Roman" w:hAnsi="Times New Roman" w:cs="Times New Roman"/>
          <w:b/>
          <w:color w:val="1F4E79" w:themeColor="accent1" w:themeShade="80"/>
          <w:sz w:val="24"/>
          <w:szCs w:val="24"/>
          <w:bdr w:val="none" w:sz="0" w:space="0" w:color="auto" w:frame="1"/>
          <w:lang w:val="fr-CA"/>
        </w:rPr>
        <w:t>Equipe</w:t>
      </w:r>
      <w:proofErr w:type="spellEnd"/>
      <w:r w:rsidRPr="00EC6797">
        <w:rPr>
          <w:rFonts w:ascii="Times New Roman" w:eastAsia="Times New Roman" w:hAnsi="Times New Roman" w:cs="Times New Roman"/>
          <w:b/>
          <w:color w:val="1F4E79" w:themeColor="accent1" w:themeShade="80"/>
          <w:sz w:val="24"/>
          <w:szCs w:val="24"/>
          <w:bdr w:val="none" w:sz="0" w:space="0" w:color="auto" w:frame="1"/>
          <w:lang w:val="fr-CA"/>
        </w:rPr>
        <w:t xml:space="preserve"> du SEDH</w:t>
      </w:r>
    </w:p>
    <w:p w:rsidR="004F0588" w:rsidRPr="00E8551D"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E8551D">
        <w:rPr>
          <w:rFonts w:ascii="Times New Roman" w:eastAsia="Times New Roman" w:hAnsi="Times New Roman" w:cs="Times New Roman"/>
          <w:color w:val="1F4E79" w:themeColor="accent1" w:themeShade="80"/>
          <w:sz w:val="24"/>
          <w:szCs w:val="24"/>
          <w:bdr w:val="none" w:sz="0" w:space="0" w:color="auto" w:frame="1"/>
          <w:lang w:val="fr-CA"/>
        </w:rPr>
        <w:t xml:space="preserve">Dr. </w:t>
      </w:r>
      <w:proofErr w:type="spellStart"/>
      <w:r w:rsidRPr="00E8551D">
        <w:rPr>
          <w:rFonts w:ascii="Times New Roman" w:eastAsia="Times New Roman" w:hAnsi="Times New Roman" w:cs="Times New Roman"/>
          <w:color w:val="1F4E79" w:themeColor="accent1" w:themeShade="80"/>
          <w:sz w:val="24"/>
          <w:szCs w:val="24"/>
          <w:bdr w:val="none" w:sz="0" w:space="0" w:color="auto" w:frame="1"/>
          <w:lang w:val="fr-CA"/>
        </w:rPr>
        <w:t>Kolja</w:t>
      </w:r>
      <w:proofErr w:type="spellEnd"/>
      <w:r w:rsidRPr="00E8551D">
        <w:rPr>
          <w:rFonts w:ascii="Times New Roman" w:eastAsia="Times New Roman" w:hAnsi="Times New Roman" w:cs="Times New Roman"/>
          <w:color w:val="1F4E79" w:themeColor="accent1" w:themeShade="80"/>
          <w:sz w:val="24"/>
          <w:szCs w:val="24"/>
          <w:bdr w:val="none" w:sz="0" w:space="0" w:color="auto" w:frame="1"/>
          <w:lang w:val="fr-CA"/>
        </w:rPr>
        <w:t xml:space="preserve"> </w:t>
      </w:r>
      <w:proofErr w:type="spellStart"/>
      <w:r w:rsidRPr="00E8551D">
        <w:rPr>
          <w:rFonts w:ascii="Times New Roman" w:eastAsia="Times New Roman" w:hAnsi="Times New Roman" w:cs="Times New Roman"/>
          <w:color w:val="1F4E79" w:themeColor="accent1" w:themeShade="80"/>
          <w:sz w:val="24"/>
          <w:szCs w:val="24"/>
          <w:bdr w:val="none" w:sz="0" w:space="0" w:color="auto" w:frame="1"/>
          <w:lang w:val="fr-CA"/>
        </w:rPr>
        <w:t>Eppert</w:t>
      </w:r>
      <w:proofErr w:type="spellEnd"/>
      <w:r w:rsidRPr="00E8551D">
        <w:rPr>
          <w:rFonts w:ascii="Times New Roman" w:eastAsia="Times New Roman" w:hAnsi="Times New Roman" w:cs="Times New Roman"/>
          <w:color w:val="1F4E79" w:themeColor="accent1" w:themeShade="80"/>
          <w:sz w:val="24"/>
          <w:szCs w:val="24"/>
          <w:bdr w:val="none" w:sz="0" w:space="0" w:color="auto" w:frame="1"/>
          <w:lang w:val="fr-CA"/>
        </w:rPr>
        <w:t xml:space="preserve">, Program Leader / Leader du Programme </w:t>
      </w:r>
    </w:p>
    <w:p w:rsidR="004F0588" w:rsidRPr="00B0633C"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B0633C">
        <w:rPr>
          <w:rFonts w:ascii="Times New Roman" w:eastAsia="Times New Roman" w:hAnsi="Times New Roman" w:cs="Times New Roman"/>
          <w:color w:val="1F4E79" w:themeColor="accent1" w:themeShade="80"/>
          <w:sz w:val="24"/>
          <w:szCs w:val="24"/>
          <w:bdr w:val="none" w:sz="0" w:space="0" w:color="auto" w:frame="1"/>
          <w:lang w:val="fr-CA"/>
        </w:rPr>
        <w:t>Dr. Isabelle Gagnon, Program Co-leader / Co-leader du Programme</w:t>
      </w:r>
    </w:p>
    <w:p w:rsidR="004F0588" w:rsidRPr="00FC13EF"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Pr>
          <w:rFonts w:ascii="Times New Roman" w:eastAsia="Times New Roman" w:hAnsi="Times New Roman" w:cs="Times New Roman"/>
          <w:color w:val="1F4E79" w:themeColor="accent1" w:themeShade="80"/>
          <w:sz w:val="24"/>
          <w:szCs w:val="24"/>
          <w:bdr w:val="none" w:sz="0" w:space="0" w:color="auto" w:frame="1"/>
          <w:lang w:val="fr-CA"/>
        </w:rPr>
        <w:t xml:space="preserve">Dr. </w:t>
      </w:r>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Murielle M. Akpa, </w:t>
      </w: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Interim</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 Program Manager</w:t>
      </w:r>
      <w:r>
        <w:rPr>
          <w:rFonts w:ascii="Times New Roman" w:eastAsia="Times New Roman" w:hAnsi="Times New Roman" w:cs="Times New Roman"/>
          <w:color w:val="1F4E79" w:themeColor="accent1" w:themeShade="80"/>
          <w:sz w:val="24"/>
          <w:szCs w:val="24"/>
          <w:bdr w:val="none" w:sz="0" w:space="0" w:color="auto" w:frame="1"/>
          <w:lang w:val="fr-CA"/>
        </w:rPr>
        <w:t xml:space="preserve"> / Gestionnaire de Programme par Intérim</w:t>
      </w:r>
    </w:p>
    <w:p w:rsidR="004F0588" w:rsidRPr="00FC13EF"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Angela </w:t>
      </w: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Roussos</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Program Assistant</w:t>
      </w:r>
      <w:r>
        <w:rPr>
          <w:rFonts w:ascii="Times New Roman" w:eastAsia="Times New Roman" w:hAnsi="Times New Roman" w:cs="Times New Roman"/>
          <w:color w:val="1F4E79" w:themeColor="accent1" w:themeShade="80"/>
          <w:sz w:val="24"/>
          <w:szCs w:val="24"/>
          <w:bdr w:val="none" w:sz="0" w:space="0" w:color="auto" w:frame="1"/>
          <w:lang w:val="fr-CA"/>
        </w:rPr>
        <w:t xml:space="preserve"> / Assistante de Programme</w:t>
      </w:r>
    </w:p>
    <w:p w:rsidR="004F0588" w:rsidRPr="00FC13EF"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Rosanna</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xml:space="preserve"> </w:t>
      </w:r>
      <w:proofErr w:type="spellStart"/>
      <w:r w:rsidRPr="00FC13EF">
        <w:rPr>
          <w:rFonts w:ascii="Times New Roman" w:eastAsia="Times New Roman" w:hAnsi="Times New Roman" w:cs="Times New Roman"/>
          <w:color w:val="1F4E79" w:themeColor="accent1" w:themeShade="80"/>
          <w:sz w:val="24"/>
          <w:szCs w:val="24"/>
          <w:bdr w:val="none" w:sz="0" w:space="0" w:color="auto" w:frame="1"/>
          <w:lang w:val="fr-CA"/>
        </w:rPr>
        <w:t>Camarda</w:t>
      </w:r>
      <w:proofErr w:type="spellEnd"/>
      <w:r w:rsidRPr="00FC13EF">
        <w:rPr>
          <w:rFonts w:ascii="Times New Roman" w:eastAsia="Times New Roman" w:hAnsi="Times New Roman" w:cs="Times New Roman"/>
          <w:color w:val="1F4E79" w:themeColor="accent1" w:themeShade="80"/>
          <w:sz w:val="24"/>
          <w:szCs w:val="24"/>
          <w:bdr w:val="none" w:sz="0" w:space="0" w:color="auto" w:frame="1"/>
          <w:lang w:val="fr-CA"/>
        </w:rPr>
        <w:t>, Program Assistant</w:t>
      </w:r>
      <w:r>
        <w:rPr>
          <w:rFonts w:ascii="Times New Roman" w:eastAsia="Times New Roman" w:hAnsi="Times New Roman" w:cs="Times New Roman"/>
          <w:color w:val="1F4E79" w:themeColor="accent1" w:themeShade="80"/>
          <w:sz w:val="24"/>
          <w:szCs w:val="24"/>
          <w:bdr w:val="none" w:sz="0" w:space="0" w:color="auto" w:frame="1"/>
          <w:lang w:val="fr-CA"/>
        </w:rPr>
        <w:t xml:space="preserve"> / Assistante de Programme</w:t>
      </w:r>
    </w:p>
    <w:p w:rsidR="004F0588" w:rsidRDefault="004F0588" w:rsidP="004F0588">
      <w:pPr>
        <w:rPr>
          <w:rFonts w:ascii="Times New Roman" w:eastAsia="Times New Roman" w:hAnsi="Times New Roman" w:cs="Times New Roman"/>
          <w:b/>
          <w:color w:val="1F4E79" w:themeColor="accent1" w:themeShade="80"/>
          <w:sz w:val="24"/>
          <w:szCs w:val="24"/>
          <w:bdr w:val="none" w:sz="0" w:space="0" w:color="auto" w:frame="1"/>
          <w:lang w:val="fr-CA"/>
        </w:rPr>
      </w:pPr>
      <w:r>
        <w:rPr>
          <w:rFonts w:ascii="Times New Roman" w:eastAsia="Times New Roman" w:hAnsi="Times New Roman" w:cs="Times New Roman"/>
          <w:b/>
          <w:color w:val="1F4E79" w:themeColor="accent1" w:themeShade="80"/>
          <w:sz w:val="24"/>
          <w:szCs w:val="24"/>
          <w:bdr w:val="none" w:sz="0" w:space="0" w:color="auto" w:frame="1"/>
          <w:lang w:val="fr-CA"/>
        </w:rPr>
        <w:br w:type="page"/>
      </w:r>
    </w:p>
    <w:p w:rsidR="004F0588" w:rsidRPr="00664902" w:rsidRDefault="004F0588" w:rsidP="004F0588">
      <w:pPr>
        <w:shd w:val="clear" w:color="auto" w:fill="FFFFFF"/>
        <w:spacing w:line="360" w:lineRule="auto"/>
        <w:ind w:right="23"/>
        <w:rPr>
          <w:rFonts w:ascii="Times New Roman" w:eastAsia="Times New Roman" w:hAnsi="Times New Roman" w:cs="Times New Roman"/>
          <w:b/>
          <w:color w:val="1F4E79" w:themeColor="accent1" w:themeShade="80"/>
          <w:sz w:val="28"/>
          <w:szCs w:val="24"/>
          <w:bdr w:val="none" w:sz="0" w:space="0" w:color="auto" w:frame="1"/>
          <w:lang w:val="fr-CA"/>
        </w:rPr>
      </w:pPr>
      <w:r w:rsidRPr="00664902">
        <w:rPr>
          <w:rFonts w:ascii="Times New Roman" w:eastAsia="Times New Roman" w:hAnsi="Times New Roman" w:cs="Times New Roman"/>
          <w:b/>
          <w:color w:val="1F4E79" w:themeColor="accent1" w:themeShade="80"/>
          <w:sz w:val="28"/>
          <w:szCs w:val="24"/>
          <w:bdr w:val="none" w:sz="0" w:space="0" w:color="auto" w:frame="1"/>
          <w:lang w:val="fr-CA"/>
        </w:rPr>
        <w:t xml:space="preserve">Abstract </w:t>
      </w:r>
      <w:proofErr w:type="spellStart"/>
      <w:r w:rsidRPr="00664902">
        <w:rPr>
          <w:rFonts w:ascii="Times New Roman" w:eastAsia="Times New Roman" w:hAnsi="Times New Roman" w:cs="Times New Roman"/>
          <w:b/>
          <w:color w:val="1F4E79" w:themeColor="accent1" w:themeShade="80"/>
          <w:sz w:val="28"/>
          <w:szCs w:val="24"/>
          <w:bdr w:val="none" w:sz="0" w:space="0" w:color="auto" w:frame="1"/>
          <w:lang w:val="fr-CA"/>
        </w:rPr>
        <w:t>Review</w:t>
      </w:r>
      <w:proofErr w:type="spellEnd"/>
      <w:r w:rsidRPr="00664902">
        <w:rPr>
          <w:rFonts w:ascii="Times New Roman" w:eastAsia="Times New Roman" w:hAnsi="Times New Roman" w:cs="Times New Roman"/>
          <w:b/>
          <w:color w:val="1F4E79" w:themeColor="accent1" w:themeShade="80"/>
          <w:sz w:val="28"/>
          <w:szCs w:val="24"/>
          <w:bdr w:val="none" w:sz="0" w:space="0" w:color="auto" w:frame="1"/>
          <w:lang w:val="fr-CA"/>
        </w:rPr>
        <w:t xml:space="preserve"> </w:t>
      </w:r>
      <w:proofErr w:type="spellStart"/>
      <w:r w:rsidRPr="00664902">
        <w:rPr>
          <w:rFonts w:ascii="Times New Roman" w:eastAsia="Times New Roman" w:hAnsi="Times New Roman" w:cs="Times New Roman"/>
          <w:b/>
          <w:color w:val="1F4E79" w:themeColor="accent1" w:themeShade="80"/>
          <w:sz w:val="28"/>
          <w:szCs w:val="24"/>
          <w:bdr w:val="none" w:sz="0" w:space="0" w:color="auto" w:frame="1"/>
          <w:lang w:val="fr-CA"/>
        </w:rPr>
        <w:t>Committee</w:t>
      </w:r>
      <w:proofErr w:type="spellEnd"/>
      <w:r w:rsidRPr="00664902">
        <w:rPr>
          <w:rFonts w:ascii="Times New Roman" w:eastAsia="Times New Roman" w:hAnsi="Times New Roman" w:cs="Times New Roman"/>
          <w:b/>
          <w:color w:val="1F4E79" w:themeColor="accent1" w:themeShade="80"/>
          <w:sz w:val="28"/>
          <w:szCs w:val="24"/>
          <w:bdr w:val="none" w:sz="0" w:space="0" w:color="auto" w:frame="1"/>
          <w:lang w:val="fr-CA"/>
        </w:rPr>
        <w:t xml:space="preserve"> / Comité d’évaluation des Résumé</w:t>
      </w:r>
    </w:p>
    <w:p w:rsidR="004F0588"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C943E7">
        <w:rPr>
          <w:rFonts w:ascii="Times New Roman" w:eastAsia="Times New Roman" w:hAnsi="Times New Roman" w:cs="Times New Roman"/>
          <w:color w:val="1F4E79" w:themeColor="accent1" w:themeShade="80"/>
          <w:sz w:val="24"/>
          <w:szCs w:val="24"/>
          <w:bdr w:val="none" w:sz="0" w:space="0" w:color="auto" w:frame="1"/>
          <w:lang w:val="fr-CA"/>
        </w:rPr>
        <w:t xml:space="preserve">Dr. </w:t>
      </w:r>
      <w:proofErr w:type="spellStart"/>
      <w:r w:rsidRPr="00C943E7">
        <w:rPr>
          <w:rFonts w:ascii="Times New Roman" w:eastAsia="Times New Roman" w:hAnsi="Times New Roman" w:cs="Times New Roman"/>
          <w:color w:val="1F4E79" w:themeColor="accent1" w:themeShade="80"/>
          <w:sz w:val="24"/>
          <w:szCs w:val="24"/>
          <w:bdr w:val="none" w:sz="0" w:space="0" w:color="auto" w:frame="1"/>
          <w:lang w:val="fr-CA"/>
        </w:rPr>
        <w:t>Kolja</w:t>
      </w:r>
      <w:proofErr w:type="spellEnd"/>
      <w:r w:rsidRPr="00C943E7">
        <w:rPr>
          <w:rFonts w:ascii="Times New Roman" w:eastAsia="Times New Roman" w:hAnsi="Times New Roman" w:cs="Times New Roman"/>
          <w:color w:val="1F4E79" w:themeColor="accent1" w:themeShade="80"/>
          <w:sz w:val="24"/>
          <w:szCs w:val="24"/>
          <w:bdr w:val="none" w:sz="0" w:space="0" w:color="auto" w:frame="1"/>
          <w:lang w:val="fr-CA"/>
        </w:rPr>
        <w:t xml:space="preserve"> </w:t>
      </w:r>
      <w:proofErr w:type="spellStart"/>
      <w:r w:rsidRPr="00C943E7">
        <w:rPr>
          <w:rFonts w:ascii="Times New Roman" w:eastAsia="Times New Roman" w:hAnsi="Times New Roman" w:cs="Times New Roman"/>
          <w:color w:val="1F4E79" w:themeColor="accent1" w:themeShade="80"/>
          <w:sz w:val="24"/>
          <w:szCs w:val="24"/>
          <w:bdr w:val="none" w:sz="0" w:space="0" w:color="auto" w:frame="1"/>
          <w:lang w:val="fr-CA"/>
        </w:rPr>
        <w:t>Eppert</w:t>
      </w:r>
      <w:proofErr w:type="spellEnd"/>
      <w:r w:rsidRPr="00C943E7">
        <w:rPr>
          <w:rFonts w:ascii="Times New Roman" w:eastAsia="Times New Roman" w:hAnsi="Times New Roman" w:cs="Times New Roman"/>
          <w:color w:val="1F4E79" w:themeColor="accent1" w:themeShade="80"/>
          <w:sz w:val="24"/>
          <w:szCs w:val="24"/>
          <w:bdr w:val="none" w:sz="0" w:space="0" w:color="auto" w:frame="1"/>
          <w:lang w:val="fr-CA"/>
        </w:rPr>
        <w:tab/>
      </w:r>
    </w:p>
    <w:p w:rsidR="004F0588" w:rsidRPr="00C943E7" w:rsidRDefault="004F0588" w:rsidP="004F0588">
      <w:pPr>
        <w:shd w:val="clear" w:color="auto" w:fill="FFFFFF"/>
        <w:spacing w:after="0" w:line="360" w:lineRule="auto"/>
        <w:ind w:right="23"/>
        <w:rPr>
          <w:rFonts w:ascii="Times New Roman" w:eastAsia="Times New Roman" w:hAnsi="Times New Roman" w:cs="Times New Roman"/>
          <w:color w:val="1F4E79" w:themeColor="accent1" w:themeShade="80"/>
          <w:sz w:val="24"/>
          <w:szCs w:val="24"/>
          <w:bdr w:val="none" w:sz="0" w:space="0" w:color="auto" w:frame="1"/>
          <w:lang w:val="fr-CA"/>
        </w:rPr>
      </w:pPr>
      <w:r w:rsidRPr="00C943E7">
        <w:rPr>
          <w:rFonts w:ascii="Times New Roman" w:eastAsia="Times New Roman" w:hAnsi="Times New Roman" w:cs="Times New Roman"/>
          <w:color w:val="1F4E79" w:themeColor="accent1" w:themeShade="80"/>
          <w:sz w:val="24"/>
          <w:szCs w:val="24"/>
          <w:bdr w:val="none" w:sz="0" w:space="0" w:color="auto" w:frame="1"/>
          <w:lang w:val="fr-CA"/>
        </w:rPr>
        <w:t>Dr. Isabelle Gagnon</w:t>
      </w:r>
    </w:p>
    <w:p w:rsidR="004F0588" w:rsidRPr="00B0633C" w:rsidRDefault="004F0588" w:rsidP="004F0588">
      <w:pPr>
        <w:shd w:val="clear" w:color="auto" w:fill="FFFFFF"/>
        <w:spacing w:after="0" w:line="360" w:lineRule="auto"/>
        <w:ind w:right="23"/>
        <w:rPr>
          <w:rFonts w:ascii="Times New Roman" w:eastAsia="Times New Roman" w:hAnsi="Times New Roman" w:cs="Times New Roman"/>
          <w:sz w:val="24"/>
          <w:szCs w:val="24"/>
          <w:bdr w:val="none" w:sz="0" w:space="0" w:color="auto" w:frame="1"/>
          <w:lang w:val="fr-CA"/>
        </w:rPr>
      </w:pPr>
      <w:r w:rsidRPr="00B0633C">
        <w:rPr>
          <w:rFonts w:ascii="Times New Roman" w:eastAsia="Times New Roman" w:hAnsi="Times New Roman" w:cs="Times New Roman"/>
          <w:color w:val="1F4E79" w:themeColor="accent1" w:themeShade="80"/>
          <w:sz w:val="24"/>
          <w:szCs w:val="24"/>
          <w:bdr w:val="none" w:sz="0" w:space="0" w:color="auto" w:frame="1"/>
          <w:lang w:val="fr-CA"/>
        </w:rPr>
        <w:t>Dr. Murielle M. Akpa</w:t>
      </w:r>
      <w:r w:rsidRPr="00B0633C">
        <w:rPr>
          <w:rFonts w:ascii="Times New Roman" w:eastAsia="Times New Roman" w:hAnsi="Times New Roman" w:cs="Times New Roman"/>
          <w:sz w:val="24"/>
          <w:szCs w:val="24"/>
          <w:bdr w:val="none" w:sz="0" w:space="0" w:color="auto" w:frame="1"/>
          <w:lang w:val="fr-CA"/>
        </w:rPr>
        <w:tab/>
      </w:r>
    </w:p>
    <w:p w:rsidR="004F0588" w:rsidRPr="00664902" w:rsidRDefault="004F0588" w:rsidP="004F0588">
      <w:pPr>
        <w:shd w:val="clear" w:color="auto" w:fill="FFFFFF"/>
        <w:spacing w:after="0" w:line="360" w:lineRule="auto"/>
        <w:ind w:left="23" w:right="23"/>
        <w:rPr>
          <w:rFonts w:ascii="Times New Roman" w:eastAsia="Times New Roman" w:hAnsi="Times New Roman" w:cs="Times New Roman"/>
          <w:color w:val="1F4E79" w:themeColor="accent1" w:themeShade="80"/>
          <w:sz w:val="24"/>
          <w:szCs w:val="24"/>
          <w:bdr w:val="none" w:sz="0" w:space="0" w:color="auto" w:frame="1"/>
          <w:lang w:val="fr-CA"/>
        </w:rPr>
      </w:pPr>
    </w:p>
    <w:p w:rsidR="004F0588" w:rsidRPr="00664902" w:rsidRDefault="004F0588" w:rsidP="004F0588">
      <w:pPr>
        <w:shd w:val="clear" w:color="auto" w:fill="FFFFFF"/>
        <w:spacing w:after="0" w:line="360" w:lineRule="auto"/>
        <w:jc w:val="both"/>
        <w:rPr>
          <w:rFonts w:ascii="Times New Roman" w:eastAsia="Times New Roman" w:hAnsi="Times New Roman" w:cs="Times New Roman"/>
          <w:color w:val="1F4E79" w:themeColor="accent1" w:themeShade="80"/>
          <w:sz w:val="28"/>
          <w:szCs w:val="24"/>
          <w:bdr w:val="none" w:sz="0" w:space="0" w:color="auto" w:frame="1"/>
          <w:shd w:val="clear" w:color="auto" w:fill="FFFFFF"/>
          <w:lang w:val="fr-CA"/>
        </w:rPr>
      </w:pPr>
      <w:proofErr w:type="spellStart"/>
      <w:r w:rsidRPr="00664902">
        <w:rPr>
          <w:rFonts w:ascii="Times New Roman" w:eastAsia="Times New Roman" w:hAnsi="Times New Roman" w:cs="Times New Roman"/>
          <w:b/>
          <w:color w:val="1F4E79" w:themeColor="accent1" w:themeShade="80"/>
          <w:sz w:val="28"/>
          <w:szCs w:val="24"/>
          <w:bdr w:val="none" w:sz="0" w:space="0" w:color="auto" w:frame="1"/>
          <w:shd w:val="clear" w:color="auto" w:fill="FFFFFF"/>
          <w:lang w:val="fr-CA"/>
        </w:rPr>
        <w:t>Research</w:t>
      </w:r>
      <w:proofErr w:type="spellEnd"/>
      <w:r w:rsidRPr="00664902">
        <w:rPr>
          <w:rFonts w:ascii="Times New Roman" w:eastAsia="Times New Roman" w:hAnsi="Times New Roman" w:cs="Times New Roman"/>
          <w:b/>
          <w:color w:val="1F4E79" w:themeColor="accent1" w:themeShade="80"/>
          <w:sz w:val="28"/>
          <w:szCs w:val="24"/>
          <w:bdr w:val="none" w:sz="0" w:space="0" w:color="auto" w:frame="1"/>
          <w:shd w:val="clear" w:color="auto" w:fill="FFFFFF"/>
          <w:lang w:val="fr-CA"/>
        </w:rPr>
        <w:t xml:space="preserve"> Day </w:t>
      </w:r>
      <w:proofErr w:type="spellStart"/>
      <w:r w:rsidRPr="00664902">
        <w:rPr>
          <w:rFonts w:ascii="Times New Roman" w:eastAsia="Times New Roman" w:hAnsi="Times New Roman" w:cs="Times New Roman"/>
          <w:b/>
          <w:color w:val="1F4E79" w:themeColor="accent1" w:themeShade="80"/>
          <w:sz w:val="28"/>
          <w:szCs w:val="24"/>
          <w:bdr w:val="none" w:sz="0" w:space="0" w:color="auto" w:frame="1"/>
          <w:shd w:val="clear" w:color="auto" w:fill="FFFFFF"/>
          <w:lang w:val="fr-CA"/>
        </w:rPr>
        <w:t>Committee</w:t>
      </w:r>
      <w:proofErr w:type="spellEnd"/>
      <w:r w:rsidRPr="00664902">
        <w:rPr>
          <w:rFonts w:ascii="Times New Roman" w:eastAsia="Times New Roman" w:hAnsi="Times New Roman" w:cs="Times New Roman"/>
          <w:b/>
          <w:color w:val="1F4E79" w:themeColor="accent1" w:themeShade="80"/>
          <w:sz w:val="28"/>
          <w:szCs w:val="24"/>
          <w:bdr w:val="none" w:sz="0" w:space="0" w:color="auto" w:frame="1"/>
          <w:shd w:val="clear" w:color="auto" w:fill="FFFFFF"/>
          <w:lang w:val="fr-CA"/>
        </w:rPr>
        <w:t xml:space="preserve"> / Comité de la </w:t>
      </w:r>
      <w:proofErr w:type="spellStart"/>
      <w:r w:rsidRPr="00664902">
        <w:rPr>
          <w:rFonts w:ascii="Times New Roman" w:eastAsia="Times New Roman" w:hAnsi="Times New Roman" w:cs="Times New Roman"/>
          <w:b/>
          <w:color w:val="1F4E79" w:themeColor="accent1" w:themeShade="80"/>
          <w:sz w:val="28"/>
          <w:szCs w:val="24"/>
          <w:bdr w:val="none" w:sz="0" w:space="0" w:color="auto" w:frame="1"/>
          <w:shd w:val="clear" w:color="auto" w:fill="FFFFFF"/>
          <w:lang w:val="fr-CA"/>
        </w:rPr>
        <w:t>Jounée</w:t>
      </w:r>
      <w:proofErr w:type="spellEnd"/>
      <w:r w:rsidRPr="00664902">
        <w:rPr>
          <w:rFonts w:ascii="Times New Roman" w:eastAsia="Times New Roman" w:hAnsi="Times New Roman" w:cs="Times New Roman"/>
          <w:b/>
          <w:color w:val="1F4E79" w:themeColor="accent1" w:themeShade="80"/>
          <w:sz w:val="28"/>
          <w:szCs w:val="24"/>
          <w:bdr w:val="none" w:sz="0" w:space="0" w:color="auto" w:frame="1"/>
          <w:shd w:val="clear" w:color="auto" w:fill="FFFFFF"/>
          <w:lang w:val="fr-CA"/>
        </w:rPr>
        <w:t xml:space="preserve"> de Recherche</w:t>
      </w:r>
    </w:p>
    <w:p w:rsidR="004F0588" w:rsidRPr="00E161AA" w:rsidRDefault="004F0588" w:rsidP="004F0588">
      <w:pPr>
        <w:shd w:val="clear" w:color="auto" w:fill="FFFFFF"/>
        <w:spacing w:after="0" w:line="360" w:lineRule="auto"/>
        <w:jc w:val="both"/>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pPr>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Dr. Murielle Akpa: CHHD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Interim</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Program Manager / </w:t>
      </w:r>
      <w:r>
        <w:rPr>
          <w:rFonts w:ascii="Times New Roman" w:eastAsia="Times New Roman" w:hAnsi="Times New Roman" w:cs="Times New Roman"/>
          <w:color w:val="1F4E79" w:themeColor="accent1" w:themeShade="80"/>
          <w:sz w:val="24"/>
          <w:szCs w:val="24"/>
          <w:bdr w:val="none" w:sz="0" w:space="0" w:color="auto" w:frame="1"/>
          <w:lang w:val="fr-CA"/>
        </w:rPr>
        <w:t>Gestionnaire de Programme par Intérim</w:t>
      </w:r>
    </w:p>
    <w:p w:rsidR="004F0588" w:rsidRPr="00E161AA" w:rsidRDefault="004F0588" w:rsidP="004F0588">
      <w:pPr>
        <w:shd w:val="clear" w:color="auto" w:fill="FFFFFF"/>
        <w:spacing w:after="0" w:line="360" w:lineRule="auto"/>
        <w:jc w:val="both"/>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pP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Atafeh</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Masoumipour</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CHHD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Technical</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Coordinator</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w:t>
      </w:r>
      <w:r w:rsidRPr="00FC13EF">
        <w:rPr>
          <w:rFonts w:ascii="Times New Roman" w:eastAsia="Times New Roman" w:hAnsi="Times New Roman" w:cs="Times New Roman"/>
          <w:color w:val="1F4E79" w:themeColor="accent1" w:themeShade="80"/>
          <w:sz w:val="24"/>
          <w:szCs w:val="24"/>
          <w:bdr w:val="none" w:sz="0" w:space="0" w:color="auto" w:frame="1"/>
          <w:lang w:val="fr-CA"/>
        </w:rPr>
        <w:t>Coordinatrice Technique du Programme</w:t>
      </w:r>
    </w:p>
    <w:p w:rsidR="004F0588" w:rsidRPr="00031262" w:rsidRDefault="004F0588" w:rsidP="004F0588">
      <w:pPr>
        <w:shd w:val="clear" w:color="auto" w:fill="FFFFFF"/>
        <w:spacing w:after="0" w:line="360" w:lineRule="auto"/>
        <w:jc w:val="both"/>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pPr>
      <w:r w:rsidRPr="00031262">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Angela </w:t>
      </w:r>
      <w:proofErr w:type="spellStart"/>
      <w:r w:rsidRPr="00031262">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Roussos</w:t>
      </w:r>
      <w:proofErr w:type="spellEnd"/>
      <w:r w:rsidRPr="00031262">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CHHD Program Assistant</w:t>
      </w:r>
      <w:r>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w:t>
      </w:r>
      <w:r>
        <w:rPr>
          <w:rFonts w:ascii="Times New Roman" w:eastAsia="Times New Roman" w:hAnsi="Times New Roman" w:cs="Times New Roman"/>
          <w:color w:val="1F4E79" w:themeColor="accent1" w:themeShade="80"/>
          <w:sz w:val="24"/>
          <w:szCs w:val="24"/>
          <w:bdr w:val="none" w:sz="0" w:space="0" w:color="auto" w:frame="1"/>
          <w:lang w:val="fr-CA"/>
        </w:rPr>
        <w:t>Assistante de Programme</w:t>
      </w:r>
    </w:p>
    <w:p w:rsidR="004F0588" w:rsidRPr="00031262" w:rsidRDefault="004F0588" w:rsidP="004F0588">
      <w:pPr>
        <w:shd w:val="clear" w:color="auto" w:fill="FFFFFF"/>
        <w:spacing w:after="0" w:line="360" w:lineRule="auto"/>
        <w:jc w:val="both"/>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pPr>
      <w:proofErr w:type="spellStart"/>
      <w:r w:rsidRPr="00031262">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Rosanna</w:t>
      </w:r>
      <w:proofErr w:type="spellEnd"/>
      <w:r w:rsidRPr="00031262">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w:t>
      </w:r>
      <w:proofErr w:type="spellStart"/>
      <w:r w:rsidRPr="00031262">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Camarda</w:t>
      </w:r>
      <w:proofErr w:type="spellEnd"/>
      <w:r w:rsidRPr="00031262">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CHHD Program Assistant</w:t>
      </w:r>
      <w:r>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w:t>
      </w:r>
      <w:r>
        <w:rPr>
          <w:rFonts w:ascii="Times New Roman" w:eastAsia="Times New Roman" w:hAnsi="Times New Roman" w:cs="Times New Roman"/>
          <w:color w:val="1F4E79" w:themeColor="accent1" w:themeShade="80"/>
          <w:sz w:val="24"/>
          <w:szCs w:val="24"/>
          <w:bdr w:val="none" w:sz="0" w:space="0" w:color="auto" w:frame="1"/>
          <w:lang w:val="fr-CA"/>
        </w:rPr>
        <w:t>Assistante de Programme</w:t>
      </w:r>
    </w:p>
    <w:p w:rsidR="004F0588" w:rsidRPr="00E161AA" w:rsidRDefault="004F0588" w:rsidP="004F0588">
      <w:pPr>
        <w:shd w:val="clear" w:color="auto" w:fill="FFFFFF"/>
        <w:spacing w:after="0" w:line="360" w:lineRule="auto"/>
        <w:jc w:val="both"/>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pP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Yanchen</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Dong: CHHD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Trainee</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Committee</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President</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Comité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Etudiant</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du SEDH - Présidente</w:t>
      </w:r>
    </w:p>
    <w:p w:rsidR="004F0588" w:rsidRPr="00E161AA" w:rsidRDefault="004F0588" w:rsidP="004F0588">
      <w:pPr>
        <w:shd w:val="clear" w:color="auto" w:fill="FFFFFF"/>
        <w:spacing w:after="0" w:line="360" w:lineRule="auto"/>
        <w:jc w:val="both"/>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pPr>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Diego Loggia: CHHD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Trainee</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w:t>
      </w:r>
      <w:proofErr w:type="spellStart"/>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Committee</w:t>
      </w:r>
      <w:proofErr w:type="spellEnd"/>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VP Finance / Comité Étudiant du SEDH</w:t>
      </w:r>
      <w:r>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VP Finance</w:t>
      </w:r>
    </w:p>
    <w:p w:rsidR="004F0588" w:rsidRPr="00AE27D7" w:rsidRDefault="004F0588" w:rsidP="004F0588">
      <w:pPr>
        <w:shd w:val="clear" w:color="auto" w:fill="FFFFFF"/>
        <w:spacing w:after="0" w:line="360" w:lineRule="auto"/>
        <w:jc w:val="both"/>
        <w:rPr>
          <w:rFonts w:ascii="Times New Roman" w:eastAsia="Times New Roman" w:hAnsi="Times New Roman" w:cs="Times New Roman"/>
          <w:b/>
          <w:color w:val="1F4E79" w:themeColor="accent1" w:themeShade="80"/>
          <w:sz w:val="28"/>
          <w:szCs w:val="32"/>
          <w:bdr w:val="none" w:sz="0" w:space="0" w:color="auto" w:frame="1"/>
          <w:lang w:val="fr-CA"/>
        </w:rPr>
      </w:pPr>
      <w:r w:rsidRPr="00C943E7">
        <w:rPr>
          <w:rFonts w:ascii="Times New Roman" w:eastAsia="Times New Roman" w:hAnsi="Times New Roman" w:cs="Times New Roman"/>
          <w:color w:val="1F4E79" w:themeColor="accent1" w:themeShade="80"/>
          <w:sz w:val="24"/>
          <w:szCs w:val="24"/>
          <w:bdr w:val="none" w:sz="0" w:space="0" w:color="auto" w:frame="1"/>
          <w:shd w:val="clear" w:color="auto" w:fill="FFFFFF"/>
        </w:rPr>
        <w:t xml:space="preserve">Neha Kamath: CHHD Trainee Committee – VP </w:t>
      </w:r>
      <w:r>
        <w:rPr>
          <w:rFonts w:ascii="Times New Roman" w:eastAsia="Times New Roman" w:hAnsi="Times New Roman" w:cs="Times New Roman"/>
          <w:color w:val="1F4E79" w:themeColor="accent1" w:themeShade="80"/>
          <w:sz w:val="24"/>
          <w:szCs w:val="24"/>
          <w:bdr w:val="none" w:sz="0" w:space="0" w:color="auto" w:frame="1"/>
          <w:shd w:val="clear" w:color="auto" w:fill="FFFFFF"/>
        </w:rPr>
        <w:t>Administration /</w:t>
      </w:r>
      <w:r w:rsidRPr="00E161AA">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Comité Étudiant du SEDH</w:t>
      </w:r>
      <w:r>
        <w:rPr>
          <w:rFonts w:ascii="Times New Roman" w:eastAsia="Times New Roman" w:hAnsi="Times New Roman" w:cs="Times New Roman"/>
          <w:color w:val="1F4E79" w:themeColor="accent1" w:themeShade="80"/>
          <w:sz w:val="24"/>
          <w:szCs w:val="24"/>
          <w:bdr w:val="none" w:sz="0" w:space="0" w:color="auto" w:frame="1"/>
          <w:shd w:val="clear" w:color="auto" w:fill="FFFFFF"/>
          <w:lang w:val="fr-CA"/>
        </w:rPr>
        <w:t xml:space="preserve"> – VP Administration</w:t>
      </w:r>
    </w:p>
    <w:p w:rsidR="004F0588" w:rsidRDefault="004F0588" w:rsidP="004F0588">
      <w:pPr>
        <w:rPr>
          <w:rFonts w:ascii="Times New Roman" w:eastAsia="Times New Roman" w:hAnsi="Times New Roman" w:cs="Times New Roman"/>
          <w:b/>
          <w:color w:val="1F4E79" w:themeColor="accent1" w:themeShade="80"/>
          <w:sz w:val="28"/>
          <w:szCs w:val="32"/>
          <w:bdr w:val="none" w:sz="0" w:space="0" w:color="auto" w:frame="1"/>
        </w:rPr>
      </w:pPr>
      <w:r>
        <w:rPr>
          <w:rFonts w:ascii="Times New Roman" w:eastAsia="Times New Roman" w:hAnsi="Times New Roman" w:cs="Times New Roman"/>
          <w:b/>
          <w:color w:val="1F4E79" w:themeColor="accent1" w:themeShade="80"/>
          <w:sz w:val="28"/>
          <w:szCs w:val="32"/>
          <w:bdr w:val="none" w:sz="0" w:space="0" w:color="auto" w:frame="1"/>
        </w:rPr>
        <w:br w:type="page"/>
      </w:r>
    </w:p>
    <w:p w:rsidR="004F0588" w:rsidRPr="00664902" w:rsidRDefault="004F0588" w:rsidP="004F0588">
      <w:pPr>
        <w:shd w:val="clear" w:color="auto" w:fill="FFFFFF"/>
        <w:spacing w:after="0" w:line="240" w:lineRule="auto"/>
        <w:jc w:val="center"/>
        <w:rPr>
          <w:rFonts w:ascii="Times New Roman" w:eastAsia="Times New Roman" w:hAnsi="Times New Roman" w:cs="Times New Roman"/>
          <w:b/>
          <w:color w:val="1F4E79" w:themeColor="accent1" w:themeShade="80"/>
          <w:sz w:val="32"/>
          <w:szCs w:val="32"/>
          <w:bdr w:val="none" w:sz="0" w:space="0" w:color="auto" w:frame="1"/>
        </w:rPr>
      </w:pPr>
      <w:r w:rsidRPr="00664902">
        <w:rPr>
          <w:rFonts w:ascii="Times New Roman" w:eastAsia="Times New Roman" w:hAnsi="Times New Roman" w:cs="Times New Roman"/>
          <w:b/>
          <w:color w:val="1F4E79" w:themeColor="accent1" w:themeShade="80"/>
          <w:sz w:val="32"/>
          <w:szCs w:val="32"/>
          <w:bdr w:val="none" w:sz="0" w:space="0" w:color="auto" w:frame="1"/>
        </w:rPr>
        <w:t xml:space="preserve">Program / </w:t>
      </w:r>
      <w:proofErr w:type="spellStart"/>
      <w:r w:rsidRPr="00664902">
        <w:rPr>
          <w:rFonts w:ascii="Times New Roman" w:eastAsia="Times New Roman" w:hAnsi="Times New Roman" w:cs="Times New Roman"/>
          <w:b/>
          <w:color w:val="1F4E79" w:themeColor="accent1" w:themeShade="80"/>
          <w:sz w:val="32"/>
          <w:szCs w:val="32"/>
          <w:bdr w:val="none" w:sz="0" w:space="0" w:color="auto" w:frame="1"/>
        </w:rPr>
        <w:t>Programme</w:t>
      </w:r>
      <w:proofErr w:type="spellEnd"/>
    </w:p>
    <w:p w:rsidR="004F0588" w:rsidRPr="004A023F" w:rsidRDefault="004F0588" w:rsidP="004F0588">
      <w:pPr>
        <w:shd w:val="clear" w:color="auto" w:fill="FFFFFF"/>
        <w:spacing w:after="0" w:line="240" w:lineRule="auto"/>
        <w:jc w:val="center"/>
        <w:rPr>
          <w:rFonts w:ascii="Times New Roman" w:eastAsia="Times New Roman" w:hAnsi="Times New Roman" w:cs="Times New Roman"/>
          <w:color w:val="1F4E79" w:themeColor="accent1" w:themeShade="80"/>
          <w:sz w:val="28"/>
          <w:szCs w:val="32"/>
          <w:bdr w:val="none" w:sz="0" w:space="0" w:color="auto" w:frame="1"/>
        </w:rPr>
      </w:pPr>
      <w:r w:rsidRPr="004A023F">
        <w:rPr>
          <w:rFonts w:ascii="Times New Roman" w:eastAsia="Times New Roman" w:hAnsi="Times New Roman" w:cs="Times New Roman"/>
          <w:color w:val="1F4E79" w:themeColor="accent1" w:themeShade="80"/>
          <w:sz w:val="28"/>
          <w:szCs w:val="32"/>
          <w:bdr w:val="none" w:sz="0" w:space="0" w:color="auto" w:frame="1"/>
        </w:rPr>
        <w:t xml:space="preserve">Friday May 10, 2024 </w:t>
      </w:r>
      <w:r>
        <w:rPr>
          <w:rFonts w:ascii="Times New Roman" w:eastAsia="Times New Roman" w:hAnsi="Times New Roman" w:cs="Times New Roman"/>
          <w:color w:val="1F4E79" w:themeColor="accent1" w:themeShade="80"/>
          <w:sz w:val="28"/>
          <w:szCs w:val="32"/>
          <w:bdr w:val="none" w:sz="0" w:space="0" w:color="auto" w:frame="1"/>
        </w:rPr>
        <w:t xml:space="preserve">/ </w:t>
      </w:r>
      <w:proofErr w:type="spellStart"/>
      <w:r>
        <w:rPr>
          <w:rFonts w:ascii="Times New Roman" w:eastAsia="Times New Roman" w:hAnsi="Times New Roman" w:cs="Times New Roman"/>
          <w:color w:val="1F4E79" w:themeColor="accent1" w:themeShade="80"/>
          <w:sz w:val="28"/>
          <w:szCs w:val="32"/>
          <w:bdr w:val="none" w:sz="0" w:space="0" w:color="auto" w:frame="1"/>
        </w:rPr>
        <w:t>Vendredi</w:t>
      </w:r>
      <w:proofErr w:type="spellEnd"/>
      <w:r>
        <w:rPr>
          <w:rFonts w:ascii="Times New Roman" w:eastAsia="Times New Roman" w:hAnsi="Times New Roman" w:cs="Times New Roman"/>
          <w:color w:val="1F4E79" w:themeColor="accent1" w:themeShade="80"/>
          <w:sz w:val="28"/>
          <w:szCs w:val="32"/>
          <w:bdr w:val="none" w:sz="0" w:space="0" w:color="auto" w:frame="1"/>
        </w:rPr>
        <w:t xml:space="preserve"> 10 </w:t>
      </w:r>
      <w:proofErr w:type="spellStart"/>
      <w:r>
        <w:rPr>
          <w:rFonts w:ascii="Times New Roman" w:eastAsia="Times New Roman" w:hAnsi="Times New Roman" w:cs="Times New Roman"/>
          <w:color w:val="1F4E79" w:themeColor="accent1" w:themeShade="80"/>
          <w:sz w:val="28"/>
          <w:szCs w:val="32"/>
          <w:bdr w:val="none" w:sz="0" w:space="0" w:color="auto" w:frame="1"/>
        </w:rPr>
        <w:t>mai</w:t>
      </w:r>
      <w:proofErr w:type="spellEnd"/>
      <w:r>
        <w:rPr>
          <w:rFonts w:ascii="Times New Roman" w:eastAsia="Times New Roman" w:hAnsi="Times New Roman" w:cs="Times New Roman"/>
          <w:color w:val="1F4E79" w:themeColor="accent1" w:themeShade="80"/>
          <w:sz w:val="28"/>
          <w:szCs w:val="32"/>
          <w:bdr w:val="none" w:sz="0" w:space="0" w:color="auto" w:frame="1"/>
        </w:rPr>
        <w:t xml:space="preserve"> 2024</w:t>
      </w:r>
    </w:p>
    <w:p w:rsidR="004F0588" w:rsidRPr="004A023F" w:rsidRDefault="004F0588" w:rsidP="004F0588">
      <w:pPr>
        <w:shd w:val="clear" w:color="auto" w:fill="FFFFFF"/>
        <w:spacing w:after="0" w:line="240" w:lineRule="auto"/>
        <w:jc w:val="center"/>
        <w:rPr>
          <w:rFonts w:ascii="Times New Roman" w:eastAsia="Times New Roman" w:hAnsi="Times New Roman" w:cs="Times New Roman"/>
          <w:color w:val="1F4E79" w:themeColor="accent1" w:themeShade="80"/>
          <w:sz w:val="28"/>
          <w:szCs w:val="32"/>
          <w:bdr w:val="none" w:sz="0" w:space="0" w:color="auto" w:frame="1"/>
        </w:rPr>
      </w:pPr>
      <w:r w:rsidRPr="004A023F">
        <w:rPr>
          <w:rFonts w:ascii="Times New Roman" w:eastAsia="Times New Roman" w:hAnsi="Times New Roman" w:cs="Times New Roman"/>
          <w:color w:val="1F4E79" w:themeColor="accent1" w:themeShade="80"/>
          <w:sz w:val="28"/>
          <w:szCs w:val="32"/>
          <w:bdr w:val="none" w:sz="0" w:space="0" w:color="auto" w:frame="1"/>
        </w:rPr>
        <w:t>8:00 – 15:00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5"/>
        <w:gridCol w:w="6865"/>
      </w:tblGrid>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8:00 - 9:00</w:t>
            </w:r>
          </w:p>
        </w:tc>
        <w:tc>
          <w:tcPr>
            <w:tcW w:w="3667"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Registration and Poster set up</w:t>
            </w:r>
          </w:p>
        </w:tc>
      </w:tr>
      <w:tr w:rsidR="004F0588" w:rsidRPr="00896762" w:rsidTr="00164FAF">
        <w:tc>
          <w:tcPr>
            <w:tcW w:w="5000" w:type="pct"/>
            <w:gridSpan w:val="2"/>
          </w:tcPr>
          <w:p w:rsidR="004F0588" w:rsidRPr="00896762" w:rsidRDefault="004F0588" w:rsidP="00164FAF">
            <w:pPr>
              <w:jc w:val="cente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Welcome and Opening Remarks</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9:00 - 9:10</w:t>
            </w:r>
          </w:p>
        </w:tc>
        <w:tc>
          <w:tcPr>
            <w:tcW w:w="3667" w:type="pct"/>
          </w:tcPr>
          <w:p w:rsidR="004F0588" w:rsidRPr="00896762" w:rsidRDefault="004F0588" w:rsidP="00164FAF">
            <w:pP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 xml:space="preserve">Dr. </w:t>
            </w:r>
            <w:proofErr w:type="spellStart"/>
            <w:r w:rsidRPr="00896762">
              <w:rPr>
                <w:rFonts w:ascii="Times New Roman" w:eastAsia="Times New Roman" w:hAnsi="Times New Roman" w:cs="Times New Roman"/>
                <w:b/>
                <w:color w:val="1F4E79" w:themeColor="accent1" w:themeShade="80"/>
                <w:sz w:val="28"/>
                <w:bdr w:val="none" w:sz="0" w:space="0" w:color="auto" w:frame="1"/>
              </w:rPr>
              <w:t>Kolja</w:t>
            </w:r>
            <w:proofErr w:type="spellEnd"/>
            <w:r w:rsidRPr="00896762">
              <w:rPr>
                <w:rFonts w:ascii="Times New Roman" w:eastAsia="Times New Roman" w:hAnsi="Times New Roman" w:cs="Times New Roman"/>
                <w:b/>
                <w:color w:val="1F4E79" w:themeColor="accent1" w:themeShade="80"/>
                <w:sz w:val="28"/>
                <w:bdr w:val="none" w:sz="0" w:space="0" w:color="auto" w:frame="1"/>
              </w:rPr>
              <w:t xml:space="preserve"> </w:t>
            </w:r>
            <w:proofErr w:type="spellStart"/>
            <w:r w:rsidRPr="00896762">
              <w:rPr>
                <w:rFonts w:ascii="Times New Roman" w:eastAsia="Times New Roman" w:hAnsi="Times New Roman" w:cs="Times New Roman"/>
                <w:b/>
                <w:color w:val="1F4E79" w:themeColor="accent1" w:themeShade="80"/>
                <w:sz w:val="28"/>
                <w:bdr w:val="none" w:sz="0" w:space="0" w:color="auto" w:frame="1"/>
              </w:rPr>
              <w:t>Eppert</w:t>
            </w:r>
            <w:proofErr w:type="spellEnd"/>
            <w:r w:rsidRPr="00896762">
              <w:rPr>
                <w:rFonts w:ascii="Times New Roman" w:eastAsia="Times New Roman" w:hAnsi="Times New Roman" w:cs="Times New Roman"/>
                <w:color w:val="1F4E79" w:themeColor="accent1" w:themeShade="80"/>
                <w:sz w:val="28"/>
                <w:bdr w:val="none" w:sz="0" w:space="0" w:color="auto" w:frame="1"/>
              </w:rPr>
              <w:t xml:space="preserve">  CHHD Program Leader</w:t>
            </w:r>
          </w:p>
        </w:tc>
      </w:tr>
      <w:tr w:rsidR="004F0588" w:rsidRPr="00896762" w:rsidTr="00164FAF">
        <w:tc>
          <w:tcPr>
            <w:tcW w:w="5000" w:type="pct"/>
            <w:gridSpan w:val="2"/>
          </w:tcPr>
          <w:p w:rsidR="004F0588" w:rsidRPr="00896762" w:rsidRDefault="004F0588" w:rsidP="00164FAF">
            <w:pPr>
              <w:jc w:val="cente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Keynote Speaker</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09:10 - 10:10</w:t>
            </w:r>
          </w:p>
        </w:tc>
        <w:tc>
          <w:tcPr>
            <w:tcW w:w="3667" w:type="pct"/>
          </w:tcPr>
          <w:p w:rsidR="004F0588" w:rsidRPr="00896762" w:rsidRDefault="004F0588" w:rsidP="00164FAF">
            <w:pPr>
              <w:rPr>
                <w:rFonts w:ascii="Times New Roman" w:hAnsi="Times New Roman" w:cs="Times New Roman"/>
                <w:i/>
                <w:iCs/>
                <w:color w:val="000000"/>
                <w:sz w:val="28"/>
                <w:bdr w:val="none" w:sz="0" w:space="0" w:color="auto" w:frame="1"/>
                <w:shd w:val="clear" w:color="auto" w:fill="FFFFFF"/>
              </w:rPr>
            </w:pPr>
            <w:r w:rsidRPr="00896762">
              <w:rPr>
                <w:rFonts w:ascii="Times New Roman" w:eastAsia="Times New Roman" w:hAnsi="Times New Roman" w:cs="Times New Roman"/>
                <w:b/>
                <w:bCs/>
                <w:color w:val="1F4E79" w:themeColor="accent1" w:themeShade="80"/>
                <w:sz w:val="28"/>
                <w:bdr w:val="none" w:sz="0" w:space="0" w:color="auto" w:frame="1"/>
                <w:shd w:val="clear" w:color="auto" w:fill="FFFFFF"/>
              </w:rPr>
              <w:t xml:space="preserve">Dr. Beatrice </w:t>
            </w:r>
            <w:proofErr w:type="spellStart"/>
            <w:r w:rsidRPr="00896762">
              <w:rPr>
                <w:rFonts w:ascii="Times New Roman" w:eastAsia="Times New Roman" w:hAnsi="Times New Roman" w:cs="Times New Roman"/>
                <w:b/>
                <w:bCs/>
                <w:color w:val="1F4E79" w:themeColor="accent1" w:themeShade="80"/>
                <w:sz w:val="28"/>
                <w:bdr w:val="none" w:sz="0" w:space="0" w:color="auto" w:frame="1"/>
                <w:shd w:val="clear" w:color="auto" w:fill="FFFFFF"/>
              </w:rPr>
              <w:t>Latal</w:t>
            </w:r>
            <w:proofErr w:type="spellEnd"/>
            <w:r w:rsidRPr="00896762">
              <w:rPr>
                <w:rFonts w:ascii="Times New Roman" w:eastAsia="Times New Roman" w:hAnsi="Times New Roman" w:cs="Times New Roman"/>
                <w:b/>
                <w:bCs/>
                <w:color w:val="1F4E79" w:themeColor="accent1" w:themeShade="80"/>
                <w:sz w:val="28"/>
                <w:bdr w:val="none" w:sz="0" w:space="0" w:color="auto" w:frame="1"/>
                <w:shd w:val="clear" w:color="auto" w:fill="FFFFFF"/>
              </w:rPr>
              <w:t xml:space="preserve"> </w:t>
            </w:r>
            <w:r w:rsidRPr="00896762">
              <w:rPr>
                <w:rFonts w:ascii="Times New Roman" w:hAnsi="Times New Roman" w:cs="Times New Roman"/>
                <w:i/>
                <w:iCs/>
                <w:color w:val="000000"/>
                <w:sz w:val="28"/>
                <w:bdr w:val="none" w:sz="0" w:space="0" w:color="auto" w:frame="1"/>
                <w:shd w:val="clear" w:color="auto" w:fill="FFFFFF"/>
              </w:rPr>
              <w:t> </w:t>
            </w:r>
          </w:p>
          <w:p w:rsidR="004F0588" w:rsidRPr="00896762" w:rsidRDefault="004F0588" w:rsidP="00164FAF">
            <w:pP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 xml:space="preserve">Co-Director, Child Development Center </w:t>
            </w:r>
          </w:p>
          <w:p w:rsidR="004F0588" w:rsidRPr="00896762" w:rsidRDefault="004F0588" w:rsidP="00164FAF">
            <w:pP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University Children’s Hospital Zurich</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Title</w:t>
            </w:r>
          </w:p>
        </w:tc>
        <w:tc>
          <w:tcPr>
            <w:tcW w:w="3667" w:type="pct"/>
          </w:tcPr>
          <w:p w:rsidR="004F0588" w:rsidRPr="00896762" w:rsidRDefault="004F0588" w:rsidP="00164FAF">
            <w:pPr>
              <w:rPr>
                <w:rFonts w:ascii="Times New Roman" w:eastAsia="Times New Roman" w:hAnsi="Times New Roman" w:cs="Times New Roman"/>
                <w:bCs/>
                <w:color w:val="1F4E79" w:themeColor="accent1" w:themeShade="80"/>
                <w:sz w:val="28"/>
                <w:bdr w:val="none" w:sz="0" w:space="0" w:color="auto" w:frame="1"/>
                <w:shd w:val="clear" w:color="auto" w:fill="FFFFFF"/>
              </w:rPr>
            </w:pPr>
            <w:r w:rsidRPr="00896762">
              <w:rPr>
                <w:rFonts w:ascii="Times New Roman" w:eastAsia="Times New Roman" w:hAnsi="Times New Roman" w:cs="Times New Roman"/>
                <w:bCs/>
                <w:color w:val="1F4E79" w:themeColor="accent1" w:themeShade="80"/>
                <w:sz w:val="28"/>
                <w:bdr w:val="none" w:sz="0" w:space="0" w:color="auto" w:frame="1"/>
                <w:shd w:val="clear" w:color="auto" w:fill="FFFFFF"/>
              </w:rPr>
              <w:t>Neurodevelopmental outcome and imaging correlates in children with congenital heart disease</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10:10 -10:30</w:t>
            </w:r>
          </w:p>
        </w:tc>
        <w:tc>
          <w:tcPr>
            <w:tcW w:w="3667" w:type="pct"/>
          </w:tcPr>
          <w:p w:rsidR="004F0588" w:rsidRPr="00896762" w:rsidRDefault="004F0588" w:rsidP="00164FAF">
            <w:pPr>
              <w:jc w:val="center"/>
              <w:rPr>
                <w:rFonts w:ascii="Times New Roman" w:hAnsi="Times New Roman" w:cs="Times New Roman"/>
                <w:b/>
                <w:i/>
                <w:iCs/>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Coffee Break - Atrium</w:t>
            </w:r>
          </w:p>
        </w:tc>
      </w:tr>
      <w:tr w:rsidR="004F0588" w:rsidRPr="00896762" w:rsidTr="00164FAF">
        <w:tc>
          <w:tcPr>
            <w:tcW w:w="1333" w:type="pct"/>
          </w:tcPr>
          <w:p w:rsidR="004F0588" w:rsidRPr="00896762" w:rsidRDefault="004F0588" w:rsidP="00164FAF">
            <w:pPr>
              <w:shd w:val="clear" w:color="auto" w:fill="FFFFFF"/>
              <w:rPr>
                <w:rFonts w:ascii="Times New Roman" w:eastAsia="Times New Roman" w:hAnsi="Times New Roman" w:cs="Times New Roman"/>
                <w:b/>
                <w:color w:val="00B050"/>
                <w:sz w:val="28"/>
                <w:szCs w:val="24"/>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10:30 - 11:15</w:t>
            </w:r>
          </w:p>
        </w:tc>
        <w:tc>
          <w:tcPr>
            <w:tcW w:w="3667" w:type="pct"/>
          </w:tcPr>
          <w:p w:rsidR="004F0588" w:rsidRPr="00896762" w:rsidRDefault="004F0588" w:rsidP="00164FAF">
            <w:pP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Senior Oral Presentations (8min talk/2min Q&amp;A)</w:t>
            </w:r>
          </w:p>
        </w:tc>
      </w:tr>
      <w:tr w:rsidR="004F0588" w:rsidRPr="004F0588" w:rsidTr="00164FAF">
        <w:tc>
          <w:tcPr>
            <w:tcW w:w="1333" w:type="pct"/>
          </w:tcPr>
          <w:p w:rsidR="004F0588" w:rsidRPr="00896762" w:rsidRDefault="004F0588" w:rsidP="00164FAF">
            <w:pPr>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bdr w:val="none" w:sz="0" w:space="0" w:color="auto" w:frame="1"/>
              </w:rPr>
              <w:t>10:30 - 10:40</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lang w:val="fr-CA"/>
              </w:rPr>
            </w:pPr>
            <w:r w:rsidRPr="00896762">
              <w:rPr>
                <w:rFonts w:ascii="Times New Roman" w:eastAsia="Times New Roman" w:hAnsi="Times New Roman" w:cs="Times New Roman"/>
                <w:color w:val="002060"/>
                <w:sz w:val="28"/>
                <w:bdr w:val="none" w:sz="0" w:space="0" w:color="auto" w:frame="1"/>
                <w:lang w:val="fr-CA"/>
              </w:rPr>
              <w:t xml:space="preserve">Alice Le </w:t>
            </w:r>
            <w:proofErr w:type="spellStart"/>
            <w:r w:rsidRPr="00896762">
              <w:rPr>
                <w:rFonts w:ascii="Times New Roman" w:eastAsia="Times New Roman" w:hAnsi="Times New Roman" w:cs="Times New Roman"/>
                <w:color w:val="002060"/>
                <w:sz w:val="28"/>
                <w:bdr w:val="none" w:sz="0" w:space="0" w:color="auto" w:frame="1"/>
                <w:lang w:val="fr-CA"/>
              </w:rPr>
              <w:t>Moël</w:t>
            </w:r>
            <w:proofErr w:type="spellEnd"/>
            <w:r w:rsidRPr="00896762">
              <w:rPr>
                <w:rFonts w:ascii="Times New Roman" w:eastAsia="Times New Roman" w:hAnsi="Times New Roman" w:cs="Times New Roman"/>
                <w:color w:val="002060"/>
                <w:sz w:val="28"/>
                <w:bdr w:val="none" w:sz="0" w:space="0" w:color="auto" w:frame="1"/>
                <w:lang w:val="fr-CA"/>
              </w:rPr>
              <w:t xml:space="preserve"> (PhD Candidate - </w:t>
            </w:r>
            <w:proofErr w:type="spellStart"/>
            <w:r w:rsidRPr="00896762">
              <w:rPr>
                <w:rFonts w:ascii="Times New Roman" w:eastAsia="Times New Roman" w:hAnsi="Times New Roman" w:cs="Times New Roman"/>
                <w:color w:val="002060"/>
                <w:sz w:val="28"/>
                <w:bdr w:val="none" w:sz="0" w:space="0" w:color="auto" w:frame="1"/>
                <w:lang w:val="fr-CA"/>
              </w:rPr>
              <w:t>Lumedlab</w:t>
            </w:r>
            <w:proofErr w:type="spellEnd"/>
            <w:r w:rsidRPr="00896762">
              <w:rPr>
                <w:rFonts w:ascii="Times New Roman" w:eastAsia="Times New Roman" w:hAnsi="Times New Roman" w:cs="Times New Roman"/>
                <w:color w:val="002060"/>
                <w:sz w:val="28"/>
                <w:bdr w:val="none" w:sz="0" w:space="0" w:color="auto" w:frame="1"/>
                <w:lang w:val="fr-CA"/>
              </w:rPr>
              <w:t>)</w:t>
            </w:r>
          </w:p>
        </w:tc>
      </w:tr>
      <w:tr w:rsidR="004F0588" w:rsidRPr="00896762" w:rsidTr="00164FAF">
        <w:tc>
          <w:tcPr>
            <w:tcW w:w="1333"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bdr w:val="none" w:sz="0" w:space="0" w:color="auto" w:frame="1"/>
              </w:rPr>
              <w:t xml:space="preserve">10:41 - 10:51 </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proofErr w:type="spellStart"/>
            <w:r w:rsidRPr="00896762">
              <w:rPr>
                <w:rFonts w:ascii="Times New Roman" w:eastAsia="Times New Roman" w:hAnsi="Times New Roman" w:cs="Times New Roman"/>
                <w:color w:val="002060"/>
                <w:sz w:val="28"/>
                <w:bdr w:val="none" w:sz="0" w:space="0" w:color="auto" w:frame="1"/>
              </w:rPr>
              <w:t>Wajih</w:t>
            </w:r>
            <w:proofErr w:type="spellEnd"/>
            <w:r w:rsidRPr="00896762">
              <w:rPr>
                <w:rFonts w:ascii="Times New Roman" w:eastAsia="Times New Roman" w:hAnsi="Times New Roman" w:cs="Times New Roman"/>
                <w:color w:val="002060"/>
                <w:sz w:val="28"/>
                <w:bdr w:val="none" w:sz="0" w:space="0" w:color="auto" w:frame="1"/>
              </w:rPr>
              <w:t xml:space="preserve"> </w:t>
            </w:r>
            <w:proofErr w:type="spellStart"/>
            <w:r w:rsidRPr="00896762">
              <w:rPr>
                <w:rFonts w:ascii="Times New Roman" w:eastAsia="Times New Roman" w:hAnsi="Times New Roman" w:cs="Times New Roman"/>
                <w:color w:val="002060"/>
                <w:sz w:val="28"/>
                <w:bdr w:val="none" w:sz="0" w:space="0" w:color="auto" w:frame="1"/>
              </w:rPr>
              <w:t>Jawhar</w:t>
            </w:r>
            <w:proofErr w:type="spellEnd"/>
            <w:r w:rsidRPr="00896762">
              <w:rPr>
                <w:rFonts w:ascii="Times New Roman" w:eastAsia="Times New Roman" w:hAnsi="Times New Roman" w:cs="Times New Roman"/>
                <w:color w:val="002060"/>
                <w:sz w:val="28"/>
                <w:bdr w:val="none" w:sz="0" w:space="0" w:color="auto" w:frame="1"/>
              </w:rPr>
              <w:t xml:space="preserve"> (PhD Candidate – Drs. Nada </w:t>
            </w:r>
            <w:proofErr w:type="spellStart"/>
            <w:r w:rsidRPr="00896762">
              <w:rPr>
                <w:rFonts w:ascii="Times New Roman" w:eastAsia="Times New Roman" w:hAnsi="Times New Roman" w:cs="Times New Roman"/>
                <w:color w:val="002060"/>
                <w:sz w:val="28"/>
                <w:bdr w:val="none" w:sz="0" w:space="0" w:color="auto" w:frame="1"/>
              </w:rPr>
              <w:t>Jabado</w:t>
            </w:r>
            <w:proofErr w:type="spellEnd"/>
            <w:r w:rsidRPr="00896762">
              <w:rPr>
                <w:rFonts w:ascii="Times New Roman" w:eastAsia="Times New Roman" w:hAnsi="Times New Roman" w:cs="Times New Roman"/>
                <w:color w:val="002060"/>
                <w:sz w:val="28"/>
                <w:bdr w:val="none" w:sz="0" w:space="0" w:color="auto" w:frame="1"/>
              </w:rPr>
              <w:t xml:space="preserve"> and Livia Garza Lab)</w:t>
            </w:r>
          </w:p>
        </w:tc>
      </w:tr>
      <w:tr w:rsidR="004F0588" w:rsidRPr="00896762" w:rsidTr="00164FAF">
        <w:tc>
          <w:tcPr>
            <w:tcW w:w="1333"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bdr w:val="none" w:sz="0" w:space="0" w:color="auto" w:frame="1"/>
              </w:rPr>
              <w:t>10:52 - 11:02</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bdr w:val="none" w:sz="0" w:space="0" w:color="auto" w:frame="1"/>
              </w:rPr>
              <w:t>Nadia Deville-</w:t>
            </w:r>
            <w:proofErr w:type="spellStart"/>
            <w:r w:rsidRPr="00896762">
              <w:rPr>
                <w:rFonts w:ascii="Times New Roman" w:eastAsia="Times New Roman" w:hAnsi="Times New Roman" w:cs="Times New Roman"/>
                <w:color w:val="002060"/>
                <w:sz w:val="28"/>
                <w:bdr w:val="none" w:sz="0" w:space="0" w:color="auto" w:frame="1"/>
              </w:rPr>
              <w:t>Stoetzel</w:t>
            </w:r>
            <w:proofErr w:type="spellEnd"/>
            <w:r w:rsidRPr="00896762">
              <w:rPr>
                <w:rFonts w:ascii="Times New Roman" w:eastAsia="Times New Roman" w:hAnsi="Times New Roman" w:cs="Times New Roman"/>
                <w:color w:val="002060"/>
                <w:sz w:val="28"/>
                <w:bdr w:val="none" w:sz="0" w:space="0" w:color="auto" w:frame="1"/>
              </w:rPr>
              <w:t xml:space="preserve"> (Post-Doctoral Fellow – Dr. Deborah Da Costa Lab)</w:t>
            </w:r>
          </w:p>
        </w:tc>
      </w:tr>
      <w:tr w:rsidR="004F0588" w:rsidRPr="00896762" w:rsidTr="00164FAF">
        <w:tc>
          <w:tcPr>
            <w:tcW w:w="1333" w:type="pct"/>
          </w:tcPr>
          <w:p w:rsidR="004F0588" w:rsidRPr="00896762" w:rsidRDefault="004F0588" w:rsidP="00164FAF">
            <w:pPr>
              <w:shd w:val="clear" w:color="auto" w:fill="FFFFFF"/>
              <w:rPr>
                <w:rFonts w:ascii="Times New Roman" w:eastAsia="Times New Roman" w:hAnsi="Times New Roman" w:cs="Times New Roman"/>
                <w:color w:val="002060"/>
                <w:sz w:val="28"/>
              </w:rPr>
            </w:pPr>
            <w:r w:rsidRPr="00896762">
              <w:rPr>
                <w:rFonts w:ascii="Times New Roman" w:eastAsia="Times New Roman" w:hAnsi="Times New Roman" w:cs="Times New Roman"/>
                <w:color w:val="002060"/>
                <w:sz w:val="28"/>
                <w:bdr w:val="none" w:sz="0" w:space="0" w:color="auto" w:frame="1"/>
              </w:rPr>
              <w:t>11:03 - 11:13</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proofErr w:type="spellStart"/>
            <w:r w:rsidRPr="00896762">
              <w:rPr>
                <w:rFonts w:ascii="Times New Roman" w:eastAsia="Times New Roman" w:hAnsi="Times New Roman" w:cs="Times New Roman"/>
                <w:color w:val="002060"/>
                <w:sz w:val="28"/>
                <w:bdr w:val="none" w:sz="0" w:space="0" w:color="auto" w:frame="1"/>
              </w:rPr>
              <w:t>Mahsa</w:t>
            </w:r>
            <w:proofErr w:type="spellEnd"/>
            <w:r w:rsidRPr="00896762">
              <w:rPr>
                <w:rFonts w:ascii="Times New Roman" w:eastAsia="Times New Roman" w:hAnsi="Times New Roman" w:cs="Times New Roman"/>
                <w:color w:val="002060"/>
                <w:sz w:val="28"/>
                <w:bdr w:val="none" w:sz="0" w:space="0" w:color="auto" w:frame="1"/>
              </w:rPr>
              <w:t xml:space="preserve"> </w:t>
            </w:r>
            <w:proofErr w:type="spellStart"/>
            <w:r w:rsidRPr="00896762">
              <w:rPr>
                <w:rFonts w:ascii="Times New Roman" w:eastAsia="Times New Roman" w:hAnsi="Times New Roman" w:cs="Times New Roman"/>
                <w:color w:val="002060"/>
                <w:sz w:val="28"/>
                <w:bdr w:val="none" w:sz="0" w:space="0" w:color="auto" w:frame="1"/>
              </w:rPr>
              <w:t>Jalali</w:t>
            </w:r>
            <w:proofErr w:type="spellEnd"/>
            <w:r w:rsidRPr="00896762">
              <w:rPr>
                <w:rFonts w:ascii="Times New Roman" w:eastAsia="Times New Roman" w:hAnsi="Times New Roman" w:cs="Times New Roman"/>
                <w:color w:val="002060"/>
                <w:sz w:val="28"/>
                <w:bdr w:val="none" w:sz="0" w:space="0" w:color="auto" w:frame="1"/>
              </w:rPr>
              <w:t xml:space="preserve"> (Post-Doctoral Fellow – Dr. </w:t>
            </w:r>
            <w:proofErr w:type="spellStart"/>
            <w:r w:rsidRPr="00896762">
              <w:rPr>
                <w:rFonts w:ascii="Times New Roman" w:eastAsia="Times New Roman" w:hAnsi="Times New Roman" w:cs="Times New Roman"/>
                <w:color w:val="002060"/>
                <w:sz w:val="28"/>
                <w:bdr w:val="none" w:sz="0" w:space="0" w:color="auto" w:frame="1"/>
              </w:rPr>
              <w:t>Janusz</w:t>
            </w:r>
            <w:proofErr w:type="spellEnd"/>
            <w:r w:rsidRPr="00896762">
              <w:rPr>
                <w:rFonts w:ascii="Times New Roman" w:eastAsia="Times New Roman" w:hAnsi="Times New Roman" w:cs="Times New Roman"/>
                <w:color w:val="002060"/>
                <w:sz w:val="28"/>
                <w:bdr w:val="none" w:sz="0" w:space="0" w:color="auto" w:frame="1"/>
              </w:rPr>
              <w:t xml:space="preserve"> </w:t>
            </w:r>
            <w:proofErr w:type="spellStart"/>
            <w:r w:rsidRPr="00896762">
              <w:rPr>
                <w:rFonts w:ascii="Times New Roman" w:eastAsia="Times New Roman" w:hAnsi="Times New Roman" w:cs="Times New Roman"/>
                <w:color w:val="002060"/>
                <w:sz w:val="28"/>
                <w:bdr w:val="none" w:sz="0" w:space="0" w:color="auto" w:frame="1"/>
              </w:rPr>
              <w:t>Rak</w:t>
            </w:r>
            <w:proofErr w:type="spellEnd"/>
            <w:r w:rsidRPr="00896762">
              <w:rPr>
                <w:rFonts w:ascii="Times New Roman" w:eastAsia="Times New Roman" w:hAnsi="Times New Roman" w:cs="Times New Roman"/>
                <w:color w:val="002060"/>
                <w:sz w:val="28"/>
                <w:bdr w:val="none" w:sz="0" w:space="0" w:color="auto" w:frame="1"/>
              </w:rPr>
              <w:t xml:space="preserve"> Lab)</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00B050"/>
                <w:sz w:val="28"/>
              </w:rPr>
            </w:pPr>
            <w:r>
              <w:rPr>
                <w:rFonts w:ascii="Times New Roman" w:eastAsia="Times New Roman" w:hAnsi="Times New Roman" w:cs="Times New Roman"/>
                <w:color w:val="1F4E79" w:themeColor="accent1" w:themeShade="80"/>
                <w:sz w:val="28"/>
                <w:bdr w:val="none" w:sz="0" w:space="0" w:color="auto" w:frame="1"/>
              </w:rPr>
              <w:t>11:15 - 12:15</w:t>
            </w:r>
          </w:p>
        </w:tc>
        <w:tc>
          <w:tcPr>
            <w:tcW w:w="3667" w:type="pct"/>
          </w:tcPr>
          <w:p w:rsidR="004F0588" w:rsidRPr="00896762" w:rsidRDefault="004F0588" w:rsidP="00164FAF">
            <w:pP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Poster Presentation Session and Lunch Break</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Pr>
                <w:rFonts w:ascii="Times New Roman" w:eastAsia="Times New Roman" w:hAnsi="Times New Roman" w:cs="Times New Roman"/>
                <w:color w:val="1F4E79" w:themeColor="accent1" w:themeShade="80"/>
                <w:sz w:val="28"/>
                <w:bdr w:val="none" w:sz="0" w:space="0" w:color="auto" w:frame="1"/>
              </w:rPr>
              <w:t>12:00 – 13:00</w:t>
            </w:r>
          </w:p>
        </w:tc>
        <w:tc>
          <w:tcPr>
            <w:tcW w:w="3667" w:type="pct"/>
          </w:tcPr>
          <w:p w:rsidR="004F0588" w:rsidRPr="00896762" w:rsidRDefault="004F0588" w:rsidP="00164FAF">
            <w:pPr>
              <w:rPr>
                <w:rFonts w:ascii="Times New Roman" w:eastAsia="Times New Roman" w:hAnsi="Times New Roman" w:cs="Times New Roman"/>
                <w:b/>
                <w:color w:val="1F4E79" w:themeColor="accent1" w:themeShade="80"/>
                <w:sz w:val="28"/>
                <w:bdr w:val="none" w:sz="0" w:space="0" w:color="auto" w:frame="1"/>
              </w:rPr>
            </w:pPr>
          </w:p>
        </w:tc>
      </w:tr>
      <w:tr w:rsidR="004F0588" w:rsidRPr="00896762" w:rsidTr="00164FAF">
        <w:tc>
          <w:tcPr>
            <w:tcW w:w="5000" w:type="pct"/>
            <w:gridSpan w:val="2"/>
          </w:tcPr>
          <w:p w:rsidR="004F0588" w:rsidRPr="00896762" w:rsidRDefault="004F0588" w:rsidP="00164FAF">
            <w:pPr>
              <w:jc w:val="cente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CHHD Principal Investigator Presentation</w:t>
            </w:r>
          </w:p>
        </w:tc>
      </w:tr>
      <w:tr w:rsidR="004F0588" w:rsidRPr="00896762" w:rsidTr="00164FAF">
        <w:tc>
          <w:tcPr>
            <w:tcW w:w="1333" w:type="pct"/>
          </w:tcPr>
          <w:p w:rsidR="004F0588" w:rsidRPr="00896762" w:rsidRDefault="004F0588" w:rsidP="00164FAF">
            <w:pPr>
              <w:shd w:val="clear" w:color="auto" w:fill="FFFFFF"/>
              <w:rPr>
                <w:rFonts w:ascii="Times New Roman" w:eastAsia="Times New Roman" w:hAnsi="Times New Roman" w:cs="Times New Roman"/>
                <w:color w:val="1F4E79" w:themeColor="accent1" w:themeShade="80"/>
                <w:sz w:val="28"/>
              </w:rPr>
            </w:pPr>
            <w:r w:rsidRPr="00896762">
              <w:rPr>
                <w:rFonts w:ascii="Times New Roman" w:eastAsia="Times New Roman" w:hAnsi="Times New Roman" w:cs="Times New Roman"/>
                <w:color w:val="1F4E79" w:themeColor="accent1" w:themeShade="80"/>
                <w:sz w:val="28"/>
                <w:bdr w:val="none" w:sz="0" w:space="0" w:color="auto" w:frame="1"/>
              </w:rPr>
              <w:t>13:00 - 13:40</w:t>
            </w:r>
          </w:p>
        </w:tc>
        <w:tc>
          <w:tcPr>
            <w:tcW w:w="3667" w:type="pct"/>
          </w:tcPr>
          <w:p w:rsidR="004F0588" w:rsidRPr="00896762" w:rsidRDefault="004F0588" w:rsidP="00164FAF">
            <w:pPr>
              <w:shd w:val="clear" w:color="auto" w:fill="FFFFFF"/>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 xml:space="preserve">Dr. </w:t>
            </w:r>
            <w:proofErr w:type="spellStart"/>
            <w:r w:rsidRPr="00896762">
              <w:rPr>
                <w:rFonts w:ascii="Times New Roman" w:eastAsia="Times New Roman" w:hAnsi="Times New Roman" w:cs="Times New Roman"/>
                <w:b/>
                <w:color w:val="1F4E79" w:themeColor="accent1" w:themeShade="80"/>
                <w:sz w:val="28"/>
                <w:bdr w:val="none" w:sz="0" w:space="0" w:color="auto" w:frame="1"/>
              </w:rPr>
              <w:t>Janusz</w:t>
            </w:r>
            <w:proofErr w:type="spellEnd"/>
            <w:r w:rsidRPr="00896762">
              <w:rPr>
                <w:rFonts w:ascii="Times New Roman" w:eastAsia="Times New Roman" w:hAnsi="Times New Roman" w:cs="Times New Roman"/>
                <w:b/>
                <w:color w:val="1F4E79" w:themeColor="accent1" w:themeShade="80"/>
                <w:sz w:val="28"/>
                <w:bdr w:val="none" w:sz="0" w:space="0" w:color="auto" w:frame="1"/>
              </w:rPr>
              <w:t xml:space="preserve"> </w:t>
            </w:r>
            <w:proofErr w:type="spellStart"/>
            <w:r w:rsidRPr="00896762">
              <w:rPr>
                <w:rFonts w:ascii="Times New Roman" w:eastAsia="Times New Roman" w:hAnsi="Times New Roman" w:cs="Times New Roman"/>
                <w:b/>
                <w:color w:val="1F4E79" w:themeColor="accent1" w:themeShade="80"/>
                <w:sz w:val="28"/>
                <w:bdr w:val="none" w:sz="0" w:space="0" w:color="auto" w:frame="1"/>
              </w:rPr>
              <w:t>Rak</w:t>
            </w:r>
            <w:proofErr w:type="spellEnd"/>
          </w:p>
          <w:p w:rsidR="004F0588" w:rsidRPr="00896762" w:rsidRDefault="004F0588" w:rsidP="00164FAF">
            <w:pPr>
              <w:shd w:val="clear" w:color="auto" w:fill="FFFFFF"/>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Senior Scientist, CHHD</w:t>
            </w:r>
          </w:p>
        </w:tc>
      </w:tr>
      <w:tr w:rsidR="004F0588" w:rsidRPr="00896762" w:rsidTr="00164FAF">
        <w:tc>
          <w:tcPr>
            <w:tcW w:w="1333" w:type="pct"/>
          </w:tcPr>
          <w:p w:rsidR="004F0588" w:rsidRPr="00896762" w:rsidRDefault="004F0588" w:rsidP="00164FAF">
            <w:pPr>
              <w:shd w:val="clear" w:color="auto" w:fill="FFFFFF"/>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Title</w:t>
            </w:r>
          </w:p>
        </w:tc>
        <w:tc>
          <w:tcPr>
            <w:tcW w:w="3667" w:type="pct"/>
          </w:tcPr>
          <w:p w:rsidR="004F0588" w:rsidRPr="00896762" w:rsidRDefault="004F0588" w:rsidP="00164FAF">
            <w:pPr>
              <w:shd w:val="clear" w:color="auto" w:fill="FFFFFF"/>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Cancer ‘</w:t>
            </w:r>
            <w:proofErr w:type="spellStart"/>
            <w:r w:rsidRPr="00896762">
              <w:rPr>
                <w:rFonts w:ascii="Times New Roman" w:eastAsia="Times New Roman" w:hAnsi="Times New Roman" w:cs="Times New Roman"/>
                <w:color w:val="1F4E79" w:themeColor="accent1" w:themeShade="80"/>
                <w:sz w:val="28"/>
                <w:bdr w:val="none" w:sz="0" w:space="0" w:color="auto" w:frame="1"/>
              </w:rPr>
              <w:t>nanosphere</w:t>
            </w:r>
            <w:proofErr w:type="spellEnd"/>
            <w:r w:rsidRPr="00896762">
              <w:rPr>
                <w:rFonts w:ascii="Times New Roman" w:eastAsia="Times New Roman" w:hAnsi="Times New Roman" w:cs="Times New Roman"/>
                <w:color w:val="1F4E79" w:themeColor="accent1" w:themeShade="80"/>
                <w:sz w:val="28"/>
                <w:bdr w:val="none" w:sz="0" w:space="0" w:color="auto" w:frame="1"/>
              </w:rPr>
              <w:t xml:space="preserve">’ – How cancer genes shape the vascular </w:t>
            </w:r>
            <w:r w:rsidRPr="00896762">
              <w:rPr>
                <w:rFonts w:ascii="Times New Roman" w:eastAsia="Times New Roman" w:hAnsi="Times New Roman" w:cs="Times New Roman"/>
                <w:color w:val="1F4E79" w:themeColor="accent1" w:themeShade="80"/>
                <w:sz w:val="28"/>
                <w:bdr w:val="none" w:sz="0" w:space="0" w:color="auto" w:frame="1"/>
                <w:lang w:val="en-CA"/>
              </w:rPr>
              <w:t>tumour</w:t>
            </w:r>
            <w:r w:rsidRPr="00896762">
              <w:rPr>
                <w:rFonts w:ascii="Times New Roman" w:eastAsia="Times New Roman" w:hAnsi="Times New Roman" w:cs="Times New Roman"/>
                <w:color w:val="1F4E79" w:themeColor="accent1" w:themeShade="80"/>
                <w:sz w:val="28"/>
                <w:bdr w:val="none" w:sz="0" w:space="0" w:color="auto" w:frame="1"/>
              </w:rPr>
              <w:t xml:space="preserve"> microenvironment?</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13:45 - 14:30</w:t>
            </w:r>
          </w:p>
        </w:tc>
        <w:tc>
          <w:tcPr>
            <w:tcW w:w="3667" w:type="pct"/>
          </w:tcPr>
          <w:p w:rsidR="004F0588" w:rsidRPr="00896762" w:rsidRDefault="004F0588" w:rsidP="00164FAF">
            <w:pP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Junior Oral Presentations (8min talk/2min Q&amp;A)</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rPr>
              <w:t>13:45 – 13:55</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proofErr w:type="spellStart"/>
            <w:r w:rsidRPr="00896762">
              <w:rPr>
                <w:rFonts w:ascii="Times New Roman" w:eastAsia="Times New Roman" w:hAnsi="Times New Roman" w:cs="Times New Roman"/>
                <w:color w:val="002060"/>
                <w:sz w:val="28"/>
                <w:bdr w:val="none" w:sz="0" w:space="0" w:color="auto" w:frame="1"/>
              </w:rPr>
              <w:t>Zeynep</w:t>
            </w:r>
            <w:proofErr w:type="spellEnd"/>
            <w:r w:rsidRPr="00896762">
              <w:rPr>
                <w:rFonts w:ascii="Times New Roman" w:eastAsia="Times New Roman" w:hAnsi="Times New Roman" w:cs="Times New Roman"/>
                <w:color w:val="002060"/>
                <w:sz w:val="28"/>
                <w:bdr w:val="none" w:sz="0" w:space="0" w:color="auto" w:frame="1"/>
              </w:rPr>
              <w:t xml:space="preserve"> </w:t>
            </w:r>
            <w:proofErr w:type="spellStart"/>
            <w:r w:rsidRPr="00896762">
              <w:rPr>
                <w:rFonts w:ascii="Times New Roman" w:eastAsia="Times New Roman" w:hAnsi="Times New Roman" w:cs="Times New Roman"/>
                <w:color w:val="002060"/>
                <w:sz w:val="28"/>
                <w:bdr w:val="none" w:sz="0" w:space="0" w:color="auto" w:frame="1"/>
              </w:rPr>
              <w:t>Yalcin</w:t>
            </w:r>
            <w:proofErr w:type="spellEnd"/>
            <w:r w:rsidRPr="00896762">
              <w:rPr>
                <w:rFonts w:ascii="Times New Roman" w:eastAsia="Times New Roman" w:hAnsi="Times New Roman" w:cs="Times New Roman"/>
                <w:color w:val="002060"/>
                <w:sz w:val="28"/>
                <w:bdr w:val="none" w:sz="0" w:space="0" w:color="auto" w:frame="1"/>
              </w:rPr>
              <w:t xml:space="preserve"> (MSc Candidate – Dr. Rima Slim Lab)</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rPr>
              <w:t>13:56 – 14:06</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proofErr w:type="spellStart"/>
            <w:r w:rsidRPr="00896762">
              <w:rPr>
                <w:rFonts w:ascii="Times New Roman" w:eastAsia="Times New Roman" w:hAnsi="Times New Roman" w:cs="Times New Roman"/>
                <w:color w:val="002060"/>
                <w:sz w:val="28"/>
                <w:bdr w:val="none" w:sz="0" w:space="0" w:color="auto" w:frame="1"/>
              </w:rPr>
              <w:t>Jennelle</w:t>
            </w:r>
            <w:proofErr w:type="spellEnd"/>
            <w:r w:rsidRPr="00896762">
              <w:rPr>
                <w:rFonts w:ascii="Times New Roman" w:eastAsia="Times New Roman" w:hAnsi="Times New Roman" w:cs="Times New Roman"/>
                <w:color w:val="002060"/>
                <w:sz w:val="28"/>
                <w:bdr w:val="none" w:sz="0" w:space="0" w:color="auto" w:frame="1"/>
              </w:rPr>
              <w:t xml:space="preserve"> Smith (MSc Candidate – </w:t>
            </w:r>
            <w:proofErr w:type="spellStart"/>
            <w:r w:rsidRPr="00896762">
              <w:rPr>
                <w:rFonts w:ascii="Times New Roman" w:eastAsia="Times New Roman" w:hAnsi="Times New Roman" w:cs="Times New Roman"/>
                <w:color w:val="002060"/>
                <w:sz w:val="28"/>
                <w:bdr w:val="none" w:sz="0" w:space="0" w:color="auto" w:frame="1"/>
              </w:rPr>
              <w:t>Loydie</w:t>
            </w:r>
            <w:proofErr w:type="spellEnd"/>
            <w:r w:rsidRPr="00896762">
              <w:rPr>
                <w:rFonts w:ascii="Times New Roman" w:eastAsia="Times New Roman" w:hAnsi="Times New Roman" w:cs="Times New Roman"/>
                <w:color w:val="002060"/>
                <w:sz w:val="28"/>
                <w:bdr w:val="none" w:sz="0" w:space="0" w:color="auto" w:frame="1"/>
              </w:rPr>
              <w:t xml:space="preserve"> Jerome-</w:t>
            </w:r>
            <w:proofErr w:type="spellStart"/>
            <w:r w:rsidRPr="00896762">
              <w:rPr>
                <w:rFonts w:ascii="Times New Roman" w:eastAsia="Times New Roman" w:hAnsi="Times New Roman" w:cs="Times New Roman"/>
                <w:color w:val="002060"/>
                <w:sz w:val="28"/>
                <w:bdr w:val="none" w:sz="0" w:space="0" w:color="auto" w:frame="1"/>
              </w:rPr>
              <w:t>Majewski</w:t>
            </w:r>
            <w:proofErr w:type="spellEnd"/>
            <w:r w:rsidRPr="00896762">
              <w:rPr>
                <w:rFonts w:ascii="Times New Roman" w:eastAsia="Times New Roman" w:hAnsi="Times New Roman" w:cs="Times New Roman"/>
                <w:color w:val="002060"/>
                <w:sz w:val="28"/>
                <w:bdr w:val="none" w:sz="0" w:space="0" w:color="auto" w:frame="1"/>
              </w:rPr>
              <w:t>)</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rPr>
              <w:t>14:07 – 14:17</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rPr>
            </w:pPr>
            <w:proofErr w:type="spellStart"/>
            <w:r w:rsidRPr="00896762">
              <w:rPr>
                <w:rFonts w:ascii="Times New Roman" w:eastAsia="Times New Roman" w:hAnsi="Times New Roman" w:cs="Times New Roman"/>
                <w:color w:val="002060"/>
                <w:sz w:val="28"/>
                <w:bdr w:val="none" w:sz="0" w:space="0" w:color="auto" w:frame="1"/>
              </w:rPr>
              <w:t>Zainab</w:t>
            </w:r>
            <w:proofErr w:type="spellEnd"/>
            <w:r w:rsidRPr="00896762">
              <w:rPr>
                <w:rFonts w:ascii="Times New Roman" w:eastAsia="Times New Roman" w:hAnsi="Times New Roman" w:cs="Times New Roman"/>
                <w:color w:val="002060"/>
                <w:sz w:val="28"/>
                <w:bdr w:val="none" w:sz="0" w:space="0" w:color="auto" w:frame="1"/>
              </w:rPr>
              <w:t xml:space="preserve"> Ahmed (Medical Student – Drs. Patricia Li and </w:t>
            </w:r>
            <w:proofErr w:type="spellStart"/>
            <w:r w:rsidRPr="00896762">
              <w:rPr>
                <w:rFonts w:ascii="Times New Roman" w:eastAsia="Times New Roman" w:hAnsi="Times New Roman" w:cs="Times New Roman"/>
                <w:color w:val="002060"/>
                <w:sz w:val="28"/>
                <w:bdr w:val="none" w:sz="0" w:space="0" w:color="auto" w:frame="1"/>
              </w:rPr>
              <w:t>Evelyne</w:t>
            </w:r>
            <w:proofErr w:type="spellEnd"/>
            <w:r w:rsidRPr="00896762">
              <w:rPr>
                <w:rFonts w:ascii="Times New Roman" w:eastAsia="Times New Roman" w:hAnsi="Times New Roman" w:cs="Times New Roman"/>
                <w:color w:val="002060"/>
                <w:sz w:val="28"/>
                <w:bdr w:val="none" w:sz="0" w:space="0" w:color="auto" w:frame="1"/>
              </w:rPr>
              <w:t xml:space="preserve"> Constantin Lab)</w:t>
            </w:r>
          </w:p>
        </w:tc>
      </w:tr>
      <w:tr w:rsidR="004F0588" w:rsidRPr="004F0588" w:rsidTr="00164FAF">
        <w:tc>
          <w:tcPr>
            <w:tcW w:w="1333" w:type="pct"/>
          </w:tcPr>
          <w:p w:rsidR="004F0588" w:rsidRPr="00896762" w:rsidRDefault="004F0588" w:rsidP="00164FAF">
            <w:pPr>
              <w:rPr>
                <w:rFonts w:ascii="Times New Roman" w:eastAsia="Times New Roman" w:hAnsi="Times New Roman" w:cs="Times New Roman"/>
                <w:color w:val="002060"/>
                <w:sz w:val="28"/>
                <w:bdr w:val="none" w:sz="0" w:space="0" w:color="auto" w:frame="1"/>
              </w:rPr>
            </w:pPr>
            <w:r w:rsidRPr="00896762">
              <w:rPr>
                <w:rFonts w:ascii="Times New Roman" w:eastAsia="Times New Roman" w:hAnsi="Times New Roman" w:cs="Times New Roman"/>
                <w:color w:val="002060"/>
                <w:sz w:val="28"/>
              </w:rPr>
              <w:t>14:18 – 14:28</w:t>
            </w:r>
          </w:p>
        </w:tc>
        <w:tc>
          <w:tcPr>
            <w:tcW w:w="3667" w:type="pct"/>
          </w:tcPr>
          <w:p w:rsidR="004F0588" w:rsidRPr="00896762" w:rsidRDefault="004F0588" w:rsidP="00164FAF">
            <w:pPr>
              <w:shd w:val="clear" w:color="auto" w:fill="FFFFFF"/>
              <w:rPr>
                <w:rFonts w:ascii="Times New Roman" w:eastAsia="Times New Roman" w:hAnsi="Times New Roman" w:cs="Times New Roman"/>
                <w:color w:val="002060"/>
                <w:sz w:val="28"/>
                <w:bdr w:val="none" w:sz="0" w:space="0" w:color="auto" w:frame="1"/>
                <w:lang w:val="fr-CA"/>
              </w:rPr>
            </w:pPr>
            <w:r w:rsidRPr="00896762">
              <w:rPr>
                <w:rFonts w:ascii="Times New Roman" w:eastAsia="Times New Roman" w:hAnsi="Times New Roman" w:cs="Times New Roman"/>
                <w:color w:val="002060"/>
                <w:sz w:val="28"/>
                <w:bdr w:val="none" w:sz="0" w:space="0" w:color="auto" w:frame="1"/>
                <w:lang w:val="fr-CA"/>
              </w:rPr>
              <w:t>Iris Liu (</w:t>
            </w:r>
            <w:proofErr w:type="spellStart"/>
            <w:r w:rsidRPr="00896762">
              <w:rPr>
                <w:rFonts w:ascii="Times New Roman" w:eastAsia="Times New Roman" w:hAnsi="Times New Roman" w:cs="Times New Roman"/>
                <w:color w:val="002060"/>
                <w:sz w:val="28"/>
                <w:bdr w:val="none" w:sz="0" w:space="0" w:color="auto" w:frame="1"/>
                <w:lang w:val="fr-CA"/>
              </w:rPr>
              <w:t>MSc</w:t>
            </w:r>
            <w:proofErr w:type="spellEnd"/>
            <w:r w:rsidRPr="00896762">
              <w:rPr>
                <w:rFonts w:ascii="Times New Roman" w:eastAsia="Times New Roman" w:hAnsi="Times New Roman" w:cs="Times New Roman"/>
                <w:color w:val="002060"/>
                <w:sz w:val="28"/>
                <w:bdr w:val="none" w:sz="0" w:space="0" w:color="auto" w:frame="1"/>
                <w:lang w:val="fr-CA"/>
              </w:rPr>
              <w:t xml:space="preserve"> Candidate – Dr. Indra Gupta)</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rPr>
              <w:t>14:30 – 14:45</w:t>
            </w:r>
          </w:p>
        </w:tc>
        <w:tc>
          <w:tcPr>
            <w:tcW w:w="3667" w:type="pct"/>
          </w:tcPr>
          <w:p w:rsidR="004F0588" w:rsidRPr="00896762" w:rsidRDefault="004F0588" w:rsidP="00164FAF">
            <w:pPr>
              <w:jc w:val="cente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Coffee Break - Atrium</w:t>
            </w:r>
          </w:p>
        </w:tc>
      </w:tr>
      <w:tr w:rsidR="004F0588" w:rsidRPr="00896762" w:rsidTr="00164FAF">
        <w:tc>
          <w:tcPr>
            <w:tcW w:w="1333"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bdr w:val="none" w:sz="0" w:space="0" w:color="auto" w:frame="1"/>
                <w:shd w:val="clear" w:color="auto" w:fill="FFFFFF"/>
              </w:rPr>
              <w:t>14:45 - 15:00</w:t>
            </w:r>
          </w:p>
        </w:tc>
        <w:tc>
          <w:tcPr>
            <w:tcW w:w="3667" w:type="pct"/>
          </w:tcPr>
          <w:p w:rsidR="004F0588" w:rsidRPr="00896762" w:rsidRDefault="004F0588" w:rsidP="00164FAF">
            <w:pPr>
              <w:rPr>
                <w:rFonts w:ascii="Times New Roman" w:eastAsia="Times New Roman" w:hAnsi="Times New Roman" w:cs="Times New Roman"/>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Dr. Isabelle Gagnon</w:t>
            </w:r>
            <w:r w:rsidRPr="00896762">
              <w:rPr>
                <w:rFonts w:ascii="Times New Roman" w:eastAsia="Times New Roman" w:hAnsi="Times New Roman" w:cs="Times New Roman"/>
                <w:color w:val="1F4E79" w:themeColor="accent1" w:themeShade="80"/>
                <w:sz w:val="28"/>
                <w:bdr w:val="none" w:sz="0" w:space="0" w:color="auto" w:frame="1"/>
              </w:rPr>
              <w:t>: Closing Remarks and Award Presentation</w:t>
            </w:r>
          </w:p>
        </w:tc>
      </w:tr>
      <w:tr w:rsidR="004F0588" w:rsidRPr="00896762" w:rsidTr="00164FAF">
        <w:tc>
          <w:tcPr>
            <w:tcW w:w="1333" w:type="pct"/>
          </w:tcPr>
          <w:p w:rsidR="004F0588" w:rsidRPr="00896762" w:rsidRDefault="004F0588" w:rsidP="00164FAF">
            <w:pPr>
              <w:shd w:val="clear" w:color="auto" w:fill="FFFFFF"/>
              <w:jc w:val="cente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color w:val="1F4E79" w:themeColor="accent1" w:themeShade="80"/>
                <w:sz w:val="28"/>
                <w:szCs w:val="24"/>
                <w:bdr w:val="none" w:sz="0" w:space="0" w:color="auto" w:frame="1"/>
                <w:shd w:val="clear" w:color="auto" w:fill="FFFFFF"/>
              </w:rPr>
              <w:t>15:00 - 16:30</w:t>
            </w:r>
          </w:p>
        </w:tc>
        <w:tc>
          <w:tcPr>
            <w:tcW w:w="3667" w:type="pct"/>
          </w:tcPr>
          <w:p w:rsidR="004F0588" w:rsidRPr="00896762" w:rsidRDefault="004F0588" w:rsidP="00164FAF">
            <w:pPr>
              <w:shd w:val="clear" w:color="auto" w:fill="FFFFFF"/>
              <w:jc w:val="center"/>
              <w:rPr>
                <w:rFonts w:ascii="Times New Roman" w:eastAsia="Times New Roman" w:hAnsi="Times New Roman" w:cs="Times New Roman"/>
                <w:b/>
                <w:color w:val="1F4E79" w:themeColor="accent1" w:themeShade="80"/>
                <w:sz w:val="28"/>
                <w:bdr w:val="none" w:sz="0" w:space="0" w:color="auto" w:frame="1"/>
              </w:rPr>
            </w:pPr>
            <w:r w:rsidRPr="00896762">
              <w:rPr>
                <w:rFonts w:ascii="Times New Roman" w:eastAsia="Times New Roman" w:hAnsi="Times New Roman" w:cs="Times New Roman"/>
                <w:b/>
                <w:color w:val="1F4E79" w:themeColor="accent1" w:themeShade="80"/>
                <w:sz w:val="28"/>
                <w:bdr w:val="none" w:sz="0" w:space="0" w:color="auto" w:frame="1"/>
              </w:rPr>
              <w:t>Closed CHHD PI Session</w:t>
            </w:r>
          </w:p>
        </w:tc>
      </w:tr>
    </w:tbl>
    <w:p w:rsidR="000E5CAC" w:rsidRPr="00C943E7" w:rsidRDefault="000E5CAC" w:rsidP="004F0588">
      <w:pPr>
        <w:shd w:val="clear" w:color="auto" w:fill="FFFFFF"/>
        <w:spacing w:after="0" w:line="240" w:lineRule="auto"/>
        <w:rPr>
          <w:rFonts w:ascii="Times New Roman" w:eastAsia="Times New Roman" w:hAnsi="Times New Roman" w:cs="Times New Roman"/>
          <w:b/>
          <w:color w:val="1F4E79" w:themeColor="accent1" w:themeShade="80"/>
          <w:sz w:val="48"/>
          <w:bdr w:val="none" w:sz="0" w:space="0" w:color="auto" w:frame="1"/>
        </w:rPr>
      </w:pPr>
    </w:p>
    <w:p w:rsidR="004F0588" w:rsidRPr="004F0588" w:rsidRDefault="004F0588" w:rsidP="004F0588">
      <w:pPr>
        <w:spacing w:line="360" w:lineRule="auto"/>
        <w:jc w:val="center"/>
        <w:rPr>
          <w:rFonts w:ascii="Times New Roman" w:eastAsia="Times New Roman" w:hAnsi="Times New Roman" w:cs="Times New Roman"/>
          <w:b/>
          <w:color w:val="1F4E79" w:themeColor="accent1" w:themeShade="80"/>
          <w:sz w:val="32"/>
          <w:bdr w:val="none" w:sz="0" w:space="0" w:color="auto" w:frame="1"/>
        </w:rPr>
      </w:pPr>
      <w:r w:rsidRPr="004F0588">
        <w:rPr>
          <w:rFonts w:ascii="Times New Roman" w:eastAsia="Times New Roman" w:hAnsi="Times New Roman" w:cs="Times New Roman"/>
          <w:b/>
          <w:color w:val="1F4E79" w:themeColor="accent1" w:themeShade="80"/>
          <w:sz w:val="32"/>
          <w:bdr w:val="none" w:sz="0" w:space="0" w:color="auto" w:frame="1"/>
        </w:rPr>
        <w:t>Awards</w:t>
      </w:r>
    </w:p>
    <w:p w:rsidR="004F0588" w:rsidRPr="00664902" w:rsidRDefault="004F0588" w:rsidP="004F0588">
      <w:pPr>
        <w:spacing w:line="360" w:lineRule="auto"/>
        <w:jc w:val="center"/>
        <w:rPr>
          <w:rFonts w:ascii="Times New Roman" w:eastAsia="Times New Roman" w:hAnsi="Times New Roman" w:cs="Times New Roman"/>
          <w:b/>
          <w:color w:val="1F4E79" w:themeColor="accent1" w:themeShade="80"/>
          <w:sz w:val="28"/>
          <w:bdr w:val="none" w:sz="0" w:space="0" w:color="auto" w:frame="1"/>
        </w:rPr>
      </w:pPr>
      <w:r>
        <w:rPr>
          <w:rFonts w:ascii="Times New Roman" w:eastAsia="Times New Roman" w:hAnsi="Times New Roman" w:cs="Times New Roman"/>
          <w:b/>
          <w:color w:val="1F4E79" w:themeColor="accent1" w:themeShade="80"/>
          <w:sz w:val="28"/>
          <w:bdr w:val="none" w:sz="0" w:space="0" w:color="auto" w:frame="1"/>
        </w:rPr>
        <w:t>Oral Presentations</w:t>
      </w:r>
    </w:p>
    <w:p w:rsidR="004F0588" w:rsidRPr="00664902" w:rsidRDefault="004F0588" w:rsidP="004F0588">
      <w:pPr>
        <w:spacing w:after="0" w:line="360" w:lineRule="auto"/>
        <w:jc w:val="center"/>
        <w:rPr>
          <w:rFonts w:ascii="Times New Roman" w:eastAsia="Times New Roman" w:hAnsi="Times New Roman" w:cs="Times New Roman"/>
          <w:color w:val="1F4E79" w:themeColor="accent1" w:themeShade="80"/>
          <w:sz w:val="28"/>
          <w:bdr w:val="none" w:sz="0" w:space="0" w:color="auto" w:frame="1"/>
        </w:rPr>
      </w:pPr>
      <w:r w:rsidRPr="00664902">
        <w:rPr>
          <w:rFonts w:ascii="Times New Roman" w:eastAsia="Times New Roman" w:hAnsi="Times New Roman" w:cs="Times New Roman"/>
          <w:color w:val="1F4E79" w:themeColor="accent1" w:themeShade="80"/>
          <w:sz w:val="28"/>
          <w:bdr w:val="none" w:sz="0" w:space="0" w:color="auto" w:frame="1"/>
        </w:rPr>
        <w:t>Senior Oral Presentation: $250</w:t>
      </w:r>
    </w:p>
    <w:p w:rsidR="004F0588" w:rsidRDefault="004F0588" w:rsidP="004F0588">
      <w:pPr>
        <w:spacing w:line="360" w:lineRule="auto"/>
        <w:jc w:val="center"/>
        <w:rPr>
          <w:rFonts w:ascii="Times New Roman" w:eastAsia="Times New Roman" w:hAnsi="Times New Roman" w:cs="Times New Roman"/>
          <w:color w:val="1F4E79" w:themeColor="accent1" w:themeShade="80"/>
          <w:sz w:val="28"/>
          <w:bdr w:val="none" w:sz="0" w:space="0" w:color="auto" w:frame="1"/>
        </w:rPr>
      </w:pPr>
      <w:r w:rsidRPr="00664902">
        <w:rPr>
          <w:rFonts w:ascii="Times New Roman" w:eastAsia="Times New Roman" w:hAnsi="Times New Roman" w:cs="Times New Roman"/>
          <w:color w:val="1F4E79" w:themeColor="accent1" w:themeShade="80"/>
          <w:sz w:val="28"/>
          <w:bdr w:val="none" w:sz="0" w:space="0" w:color="auto" w:frame="1"/>
        </w:rPr>
        <w:t>Junior Oral Presentation: $250</w:t>
      </w:r>
    </w:p>
    <w:p w:rsidR="004F0588" w:rsidRPr="004F0588" w:rsidRDefault="004F0588" w:rsidP="004F0588">
      <w:pPr>
        <w:spacing w:after="0" w:line="360" w:lineRule="auto"/>
        <w:jc w:val="center"/>
        <w:rPr>
          <w:rFonts w:ascii="Times New Roman" w:eastAsia="Times New Roman" w:hAnsi="Times New Roman" w:cs="Times New Roman"/>
          <w:b/>
          <w:color w:val="1F4E79" w:themeColor="accent1" w:themeShade="80"/>
          <w:sz w:val="28"/>
          <w:bdr w:val="none" w:sz="0" w:space="0" w:color="auto" w:frame="1"/>
        </w:rPr>
      </w:pPr>
      <w:r w:rsidRPr="004F0588">
        <w:rPr>
          <w:rFonts w:ascii="Times New Roman" w:eastAsia="Times New Roman" w:hAnsi="Times New Roman" w:cs="Times New Roman"/>
          <w:b/>
          <w:color w:val="1F4E79" w:themeColor="accent1" w:themeShade="80"/>
          <w:sz w:val="28"/>
          <w:bdr w:val="none" w:sz="0" w:space="0" w:color="auto" w:frame="1"/>
        </w:rPr>
        <w:t>Junior Poster Presentations</w:t>
      </w:r>
    </w:p>
    <w:p w:rsidR="004F0588" w:rsidRPr="0027669D" w:rsidRDefault="004F0588" w:rsidP="004F0588">
      <w:pPr>
        <w:spacing w:after="0" w:line="360" w:lineRule="auto"/>
        <w:jc w:val="center"/>
        <w:rPr>
          <w:rFonts w:ascii="Times New Roman" w:eastAsia="Times New Roman" w:hAnsi="Times New Roman" w:cs="Times New Roman"/>
          <w:color w:val="1F4E79" w:themeColor="accent1" w:themeShade="80"/>
          <w:sz w:val="28"/>
          <w:bdr w:val="none" w:sz="0" w:space="0" w:color="auto" w:frame="1"/>
        </w:rPr>
      </w:pPr>
      <w:r w:rsidRPr="0027669D">
        <w:rPr>
          <w:rFonts w:ascii="Times New Roman" w:eastAsia="Times New Roman" w:hAnsi="Times New Roman" w:cs="Times New Roman"/>
          <w:color w:val="1F4E79" w:themeColor="accent1" w:themeShade="80"/>
          <w:sz w:val="28"/>
          <w:bdr w:val="none" w:sz="0" w:space="0" w:color="auto" w:frame="1"/>
        </w:rPr>
        <w:t>First Place: $250</w:t>
      </w:r>
    </w:p>
    <w:p w:rsidR="004F0588" w:rsidRPr="0027669D" w:rsidRDefault="004F0588" w:rsidP="004F0588">
      <w:pPr>
        <w:spacing w:after="0" w:line="360" w:lineRule="auto"/>
        <w:jc w:val="center"/>
        <w:rPr>
          <w:rFonts w:ascii="Times New Roman" w:eastAsia="Times New Roman" w:hAnsi="Times New Roman" w:cs="Times New Roman"/>
          <w:color w:val="1F4E79" w:themeColor="accent1" w:themeShade="80"/>
          <w:sz w:val="28"/>
          <w:bdr w:val="none" w:sz="0" w:space="0" w:color="auto" w:frame="1"/>
        </w:rPr>
      </w:pPr>
      <w:r w:rsidRPr="0027669D">
        <w:rPr>
          <w:rFonts w:ascii="Times New Roman" w:eastAsia="Times New Roman" w:hAnsi="Times New Roman" w:cs="Times New Roman"/>
          <w:color w:val="1F4E79" w:themeColor="accent1" w:themeShade="80"/>
          <w:sz w:val="28"/>
          <w:bdr w:val="none" w:sz="0" w:space="0" w:color="auto" w:frame="1"/>
        </w:rPr>
        <w:t>Second Place: $175</w:t>
      </w:r>
    </w:p>
    <w:p w:rsidR="004F0588" w:rsidRPr="0027669D" w:rsidRDefault="004F0588" w:rsidP="004F0588">
      <w:pPr>
        <w:spacing w:line="360" w:lineRule="auto"/>
        <w:jc w:val="center"/>
        <w:rPr>
          <w:rFonts w:ascii="Times New Roman" w:eastAsia="Times New Roman" w:hAnsi="Times New Roman" w:cs="Times New Roman"/>
          <w:color w:val="1F4E79" w:themeColor="accent1" w:themeShade="80"/>
          <w:sz w:val="28"/>
          <w:bdr w:val="none" w:sz="0" w:space="0" w:color="auto" w:frame="1"/>
        </w:rPr>
      </w:pPr>
      <w:r w:rsidRPr="0027669D">
        <w:rPr>
          <w:rFonts w:ascii="Times New Roman" w:eastAsia="Times New Roman" w:hAnsi="Times New Roman" w:cs="Times New Roman"/>
          <w:color w:val="1F4E79" w:themeColor="accent1" w:themeShade="80"/>
          <w:sz w:val="28"/>
          <w:bdr w:val="none" w:sz="0" w:space="0" w:color="auto" w:frame="1"/>
        </w:rPr>
        <w:t>Third Place: $100</w:t>
      </w:r>
    </w:p>
    <w:p w:rsidR="004F0588" w:rsidRPr="004F0588" w:rsidRDefault="004F0588" w:rsidP="004F0588">
      <w:pPr>
        <w:spacing w:after="0" w:line="360" w:lineRule="auto"/>
        <w:jc w:val="center"/>
        <w:rPr>
          <w:rFonts w:ascii="Times New Roman" w:eastAsia="Times New Roman" w:hAnsi="Times New Roman" w:cs="Times New Roman"/>
          <w:b/>
          <w:color w:val="1F4E79" w:themeColor="accent1" w:themeShade="80"/>
          <w:sz w:val="28"/>
          <w:bdr w:val="none" w:sz="0" w:space="0" w:color="auto" w:frame="1"/>
        </w:rPr>
      </w:pPr>
      <w:r w:rsidRPr="004F0588">
        <w:rPr>
          <w:rFonts w:ascii="Times New Roman" w:eastAsia="Times New Roman" w:hAnsi="Times New Roman" w:cs="Times New Roman"/>
          <w:b/>
          <w:color w:val="1F4E79" w:themeColor="accent1" w:themeShade="80"/>
          <w:sz w:val="28"/>
          <w:bdr w:val="none" w:sz="0" w:space="0" w:color="auto" w:frame="1"/>
        </w:rPr>
        <w:t>Junior Poster Presentations</w:t>
      </w:r>
    </w:p>
    <w:p w:rsidR="004F0588" w:rsidRPr="0027669D" w:rsidRDefault="004F0588" w:rsidP="004F0588">
      <w:pPr>
        <w:spacing w:after="0" w:line="360" w:lineRule="auto"/>
        <w:jc w:val="center"/>
        <w:rPr>
          <w:rFonts w:ascii="Times New Roman" w:eastAsia="Times New Roman" w:hAnsi="Times New Roman" w:cs="Times New Roman"/>
          <w:color w:val="1F4E79" w:themeColor="accent1" w:themeShade="80"/>
          <w:sz w:val="28"/>
          <w:bdr w:val="none" w:sz="0" w:space="0" w:color="auto" w:frame="1"/>
        </w:rPr>
      </w:pPr>
      <w:r w:rsidRPr="0027669D">
        <w:rPr>
          <w:rFonts w:ascii="Times New Roman" w:eastAsia="Times New Roman" w:hAnsi="Times New Roman" w:cs="Times New Roman"/>
          <w:color w:val="1F4E79" w:themeColor="accent1" w:themeShade="80"/>
          <w:sz w:val="28"/>
          <w:bdr w:val="none" w:sz="0" w:space="0" w:color="auto" w:frame="1"/>
        </w:rPr>
        <w:t>First Place: $250</w:t>
      </w:r>
    </w:p>
    <w:p w:rsidR="004F0588" w:rsidRPr="0027669D" w:rsidRDefault="004F0588" w:rsidP="004F0588">
      <w:pPr>
        <w:spacing w:after="0" w:line="360" w:lineRule="auto"/>
        <w:jc w:val="center"/>
        <w:rPr>
          <w:rFonts w:ascii="Times New Roman" w:eastAsia="Times New Roman" w:hAnsi="Times New Roman" w:cs="Times New Roman"/>
          <w:color w:val="1F4E79" w:themeColor="accent1" w:themeShade="80"/>
          <w:sz w:val="28"/>
          <w:bdr w:val="none" w:sz="0" w:space="0" w:color="auto" w:frame="1"/>
        </w:rPr>
      </w:pPr>
      <w:r w:rsidRPr="0027669D">
        <w:rPr>
          <w:rFonts w:ascii="Times New Roman" w:eastAsia="Times New Roman" w:hAnsi="Times New Roman" w:cs="Times New Roman"/>
          <w:color w:val="1F4E79" w:themeColor="accent1" w:themeShade="80"/>
          <w:sz w:val="28"/>
          <w:bdr w:val="none" w:sz="0" w:space="0" w:color="auto" w:frame="1"/>
        </w:rPr>
        <w:t>Second Place: $175</w:t>
      </w:r>
    </w:p>
    <w:p w:rsidR="004F0588" w:rsidRPr="0027669D" w:rsidRDefault="004F0588" w:rsidP="004F0588">
      <w:pPr>
        <w:spacing w:after="0" w:line="360" w:lineRule="auto"/>
        <w:jc w:val="center"/>
        <w:rPr>
          <w:rFonts w:ascii="Times New Roman" w:eastAsia="Times New Roman" w:hAnsi="Times New Roman" w:cs="Times New Roman"/>
          <w:color w:val="1F4E79" w:themeColor="accent1" w:themeShade="80"/>
          <w:sz w:val="28"/>
          <w:bdr w:val="none" w:sz="0" w:space="0" w:color="auto" w:frame="1"/>
        </w:rPr>
      </w:pPr>
      <w:r w:rsidRPr="0027669D">
        <w:rPr>
          <w:rFonts w:ascii="Times New Roman" w:eastAsia="Times New Roman" w:hAnsi="Times New Roman" w:cs="Times New Roman"/>
          <w:color w:val="1F4E79" w:themeColor="accent1" w:themeShade="80"/>
          <w:sz w:val="28"/>
          <w:bdr w:val="none" w:sz="0" w:space="0" w:color="auto" w:frame="1"/>
        </w:rPr>
        <w:t>Third Place: $100</w:t>
      </w:r>
    </w:p>
    <w:p w:rsidR="006120EA" w:rsidRDefault="006120EA" w:rsidP="00D33255">
      <w:pPr>
        <w:shd w:val="clear" w:color="auto" w:fill="FFFFFF"/>
        <w:spacing w:after="0" w:line="240" w:lineRule="auto"/>
        <w:ind w:left="720"/>
        <w:jc w:val="center"/>
        <w:rPr>
          <w:rFonts w:ascii="Times New Roman" w:eastAsia="Times New Roman" w:hAnsi="Times New Roman" w:cs="Times New Roman"/>
          <w:b/>
          <w:color w:val="00B050"/>
          <w:sz w:val="48"/>
          <w:bdr w:val="none" w:sz="0" w:space="0" w:color="auto" w:frame="1"/>
        </w:rPr>
      </w:pPr>
    </w:p>
    <w:p w:rsidR="006120EA" w:rsidRDefault="006120EA" w:rsidP="00D33255">
      <w:pPr>
        <w:shd w:val="clear" w:color="auto" w:fill="FFFFFF"/>
        <w:spacing w:after="0" w:line="240" w:lineRule="auto"/>
        <w:ind w:left="720"/>
        <w:jc w:val="center"/>
        <w:rPr>
          <w:rFonts w:ascii="Times New Roman" w:eastAsia="Times New Roman" w:hAnsi="Times New Roman" w:cs="Times New Roman"/>
          <w:b/>
          <w:color w:val="00B050"/>
          <w:sz w:val="48"/>
          <w:bdr w:val="none" w:sz="0" w:space="0" w:color="auto" w:frame="1"/>
        </w:rPr>
      </w:pPr>
    </w:p>
    <w:p w:rsidR="003709FF" w:rsidRDefault="003709FF">
      <w:pPr>
        <w:rPr>
          <w:rFonts w:ascii="Times New Roman" w:eastAsia="Times New Roman" w:hAnsi="Times New Roman" w:cs="Times New Roman"/>
          <w:b/>
          <w:color w:val="1F4E79" w:themeColor="accent1" w:themeShade="80"/>
          <w:sz w:val="24"/>
          <w:bdr w:val="none" w:sz="0" w:space="0" w:color="auto" w:frame="1"/>
        </w:rPr>
      </w:pPr>
      <w:r>
        <w:rPr>
          <w:rFonts w:ascii="Times New Roman" w:eastAsia="Times New Roman" w:hAnsi="Times New Roman" w:cs="Times New Roman"/>
          <w:b/>
          <w:color w:val="1F4E79" w:themeColor="accent1" w:themeShade="80"/>
          <w:sz w:val="24"/>
          <w:bdr w:val="none" w:sz="0" w:space="0" w:color="auto" w:frame="1"/>
        </w:rPr>
        <w:br w:type="page"/>
      </w:r>
    </w:p>
    <w:p w:rsidR="007B466B" w:rsidRDefault="007B466B" w:rsidP="003709FF">
      <w:pPr>
        <w:shd w:val="clear" w:color="auto" w:fill="FFFFFF"/>
        <w:spacing w:line="240" w:lineRule="auto"/>
        <w:ind w:left="720"/>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extent cx="816610" cy="330200"/>
                <wp:effectExtent l="0" t="0" r="21590" b="1270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30200"/>
                        </a:xfrm>
                        <a:prstGeom prst="rect">
                          <a:avLst/>
                        </a:prstGeom>
                        <a:solidFill>
                          <a:srgbClr val="FFFF00"/>
                        </a:solidFill>
                        <a:ln w="9525">
                          <a:solidFill>
                            <a:srgbClr val="FFFF00"/>
                          </a:solidFill>
                          <a:miter lim="800000"/>
                          <a:headEnd/>
                          <a:tailEnd/>
                        </a:ln>
                      </wps:spPr>
                      <wps:txbx>
                        <w:txbxContent>
                          <w:p w:rsidR="00200918" w:rsidRDefault="00200918">
                            <w:r>
                              <w:t>Employee</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64.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" fillcolor="yellow" strokecolor="yellow">
                <v:textbox>
                  <w:txbxContent>
                    <w:p w:rsidR="00200918" w:rsidRDefault="00200918">
                      <w:r>
                        <w:t>Employee</w:t>
                      </w:r>
                    </w:p>
                  </w:txbxContent>
                </v:textbox>
                <w10:anchorlock/>
              </v:shape>
            </w:pict>
          </mc:Fallback>
        </mc:AlternateContent>
      </w:r>
    </w:p>
    <w:p w:rsidR="003709FF" w:rsidRDefault="003709FF" w:rsidP="003709FF">
      <w:pPr>
        <w:shd w:val="clear" w:color="auto" w:fill="FFFFFF"/>
        <w:spacing w:line="240" w:lineRule="auto"/>
        <w:ind w:left="720"/>
        <w:rPr>
          <w:rFonts w:ascii="Times New Roman" w:eastAsia="Times New Roman" w:hAnsi="Times New Roman" w:cs="Times New Roman"/>
          <w:b/>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1 - Stress and Quality of Life of Parents of Children with POLR3-related </w:t>
      </w:r>
      <w:proofErr w:type="spellStart"/>
      <w:r w:rsidRPr="003709FF">
        <w:rPr>
          <w:rFonts w:ascii="Times New Roman" w:eastAsia="Times New Roman" w:hAnsi="Times New Roman" w:cs="Times New Roman"/>
          <w:b/>
          <w:color w:val="1F4E79" w:themeColor="accent1" w:themeShade="80"/>
          <w:sz w:val="24"/>
          <w:bdr w:val="none" w:sz="0" w:space="0" w:color="auto" w:frame="1"/>
        </w:rPr>
        <w:t>Leukodystrophy</w:t>
      </w:r>
      <w:proofErr w:type="spellEnd"/>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vertAlign w:val="superscript"/>
        </w:rPr>
      </w:pPr>
      <w:r w:rsidRPr="003709FF">
        <w:rPr>
          <w:rFonts w:ascii="Times New Roman" w:eastAsia="Times New Roman" w:hAnsi="Times New Roman" w:cs="Times New Roman"/>
          <w:color w:val="1F4E79" w:themeColor="accent1" w:themeShade="80"/>
          <w:sz w:val="24"/>
          <w:u w:val="single"/>
          <w:bdr w:val="none" w:sz="0" w:space="0" w:color="auto" w:frame="1"/>
        </w:rPr>
        <w:t>Laura Lentini</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Geneviève Bernard</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Simon Fournier</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Helia</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Toutounchi</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Xiaoru</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Chen</w:t>
      </w:r>
      <w:r w:rsidRPr="003709FF">
        <w:rPr>
          <w:rFonts w:ascii="Times New Roman" w:eastAsia="Times New Roman" w:hAnsi="Times New Roman" w:cs="Times New Roman"/>
          <w:color w:val="1F4E79" w:themeColor="accent1" w:themeShade="80"/>
          <w:sz w:val="24"/>
          <w:bdr w:val="none" w:sz="0" w:space="0" w:color="auto" w:frame="1"/>
          <w:vertAlign w:val="superscript"/>
        </w:rPr>
        <w:t>1</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Division of Medical Genetics, McGill University Health Centre; Departments of Neurology and Neurosurgery, Pediatrics and Human Genetics; Child Health and Human Development Program, Research Institute of the McGill University Health Centre, Montreal, Quebec, Canada</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i/>
          <w:color w:val="1F4E79" w:themeColor="accent1" w:themeShade="80"/>
          <w:sz w:val="24"/>
          <w:bdr w:val="none" w:sz="0" w:space="0" w:color="auto" w:frame="1"/>
        </w:rPr>
        <w:t>POLR3</w:t>
      </w:r>
      <w:r w:rsidRPr="003709FF">
        <w:rPr>
          <w:rFonts w:ascii="Times New Roman" w:eastAsia="Times New Roman" w:hAnsi="Times New Roman" w:cs="Times New Roman"/>
          <w:color w:val="1F4E79" w:themeColor="accent1" w:themeShade="80"/>
          <w:sz w:val="24"/>
          <w:bdr w:val="none" w:sz="0" w:space="0" w:color="auto" w:frame="1"/>
        </w:rPr>
        <w:t xml:space="preserve">-related </w:t>
      </w:r>
      <w:proofErr w:type="spellStart"/>
      <w:r w:rsidRPr="003709FF">
        <w:rPr>
          <w:rFonts w:ascii="Times New Roman" w:eastAsia="Times New Roman" w:hAnsi="Times New Roman" w:cs="Times New Roman"/>
          <w:color w:val="1F4E79" w:themeColor="accent1" w:themeShade="80"/>
          <w:sz w:val="24"/>
          <w:bdr w:val="none" w:sz="0" w:space="0" w:color="auto" w:frame="1"/>
        </w:rPr>
        <w:t>leukodystrophy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(or 4H LD) is a rare, genetic, </w:t>
      </w:r>
      <w:proofErr w:type="spellStart"/>
      <w:r w:rsidRPr="003709FF">
        <w:rPr>
          <w:rFonts w:ascii="Times New Roman" w:eastAsia="Times New Roman" w:hAnsi="Times New Roman" w:cs="Times New Roman"/>
          <w:color w:val="1F4E79" w:themeColor="accent1" w:themeShade="80"/>
          <w:sz w:val="24"/>
          <w:bdr w:val="none" w:sz="0" w:space="0" w:color="auto" w:frame="1"/>
        </w:rPr>
        <w:t>hypomyelinating</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disorder caused by </w:t>
      </w:r>
      <w:proofErr w:type="spellStart"/>
      <w:r w:rsidRPr="003709FF">
        <w:rPr>
          <w:rFonts w:ascii="Times New Roman" w:eastAsia="Times New Roman" w:hAnsi="Times New Roman" w:cs="Times New Roman"/>
          <w:color w:val="1F4E79" w:themeColor="accent1" w:themeShade="80"/>
          <w:sz w:val="24"/>
          <w:bdr w:val="none" w:sz="0" w:space="0" w:color="auto" w:frame="1"/>
        </w:rPr>
        <w:t>biallelic</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pathogenic variants in genes that encode for RNA </w:t>
      </w:r>
      <w:proofErr w:type="gramStart"/>
      <w:r w:rsidRPr="003709FF">
        <w:rPr>
          <w:rFonts w:ascii="Times New Roman" w:eastAsia="Times New Roman" w:hAnsi="Times New Roman" w:cs="Times New Roman"/>
          <w:color w:val="1F4E79" w:themeColor="accent1" w:themeShade="80"/>
          <w:sz w:val="24"/>
          <w:bdr w:val="none" w:sz="0" w:space="0" w:color="auto" w:frame="1"/>
        </w:rPr>
        <w:t>Polymerase</w:t>
      </w:r>
      <w:proofErr w:type="gramEnd"/>
      <w:r w:rsidRPr="003709FF">
        <w:rPr>
          <w:rFonts w:ascii="Times New Roman" w:eastAsia="Times New Roman" w:hAnsi="Times New Roman" w:cs="Times New Roman"/>
          <w:color w:val="1F4E79" w:themeColor="accent1" w:themeShade="80"/>
          <w:sz w:val="24"/>
          <w:bdr w:val="none" w:sz="0" w:space="0" w:color="auto" w:frame="1"/>
        </w:rPr>
        <w:t xml:space="preserve"> III subunits: </w:t>
      </w:r>
      <w:r w:rsidRPr="003709FF">
        <w:rPr>
          <w:rFonts w:ascii="Times New Roman" w:eastAsia="Times New Roman" w:hAnsi="Times New Roman" w:cs="Times New Roman"/>
          <w:i/>
          <w:color w:val="1F4E79" w:themeColor="accent1" w:themeShade="80"/>
          <w:sz w:val="24"/>
          <w:bdr w:val="none" w:sz="0" w:space="0" w:color="auto" w:frame="1"/>
        </w:rPr>
        <w:t xml:space="preserve">POLR3A, POLR3B, POLR1C, </w:t>
      </w:r>
      <w:r w:rsidRPr="003709FF">
        <w:rPr>
          <w:rFonts w:ascii="Times New Roman" w:eastAsia="Times New Roman" w:hAnsi="Times New Roman" w:cs="Times New Roman"/>
          <w:color w:val="1F4E79" w:themeColor="accent1" w:themeShade="80"/>
          <w:sz w:val="24"/>
          <w:bdr w:val="none" w:sz="0" w:space="0" w:color="auto" w:frame="1"/>
        </w:rPr>
        <w:t>and</w:t>
      </w:r>
      <w:r w:rsidRPr="003709FF">
        <w:rPr>
          <w:rFonts w:ascii="Times New Roman" w:eastAsia="Times New Roman" w:hAnsi="Times New Roman" w:cs="Times New Roman"/>
          <w:i/>
          <w:color w:val="1F4E79" w:themeColor="accent1" w:themeShade="80"/>
          <w:sz w:val="24"/>
          <w:bdr w:val="none" w:sz="0" w:space="0" w:color="auto" w:frame="1"/>
        </w:rPr>
        <w:t xml:space="preserve"> POLR3K</w:t>
      </w:r>
      <w:r w:rsidRPr="003709FF">
        <w:rPr>
          <w:rFonts w:ascii="Times New Roman" w:eastAsia="Times New Roman" w:hAnsi="Times New Roman" w:cs="Times New Roman"/>
          <w:color w:val="1F4E79" w:themeColor="accent1" w:themeShade="80"/>
          <w:sz w:val="24"/>
          <w:bdr w:val="none" w:sz="0" w:space="0" w:color="auto" w:frame="1"/>
        </w:rPr>
        <w:t xml:space="preserve">. Clinically, it is characterized by </w:t>
      </w:r>
      <w:proofErr w:type="spellStart"/>
      <w:r w:rsidRPr="003709FF">
        <w:rPr>
          <w:rFonts w:ascii="Times New Roman" w:eastAsia="Times New Roman" w:hAnsi="Times New Roman" w:cs="Times New Roman"/>
          <w:color w:val="1F4E79" w:themeColor="accent1" w:themeShade="80"/>
          <w:sz w:val="24"/>
          <w:bdr w:val="none" w:sz="0" w:space="0" w:color="auto" w:frame="1"/>
        </w:rPr>
        <w:t>hypomyelination</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hypodontia</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and hypogonadotropic hypogonadism. Disease-onset often occurs in childhood, leading to progressive disability and premature death.</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Despite its debilitating nature not only for patients but their caregivers, studies investigating parental stress and quality of life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of parents of patients with </w:t>
      </w:r>
      <w:r w:rsidRPr="003709FF">
        <w:rPr>
          <w:rFonts w:ascii="Times New Roman" w:eastAsia="Times New Roman" w:hAnsi="Times New Roman" w:cs="Times New Roman"/>
          <w:i/>
          <w:color w:val="1F4E79" w:themeColor="accent1" w:themeShade="80"/>
          <w:sz w:val="24"/>
          <w:bdr w:val="none" w:sz="0" w:space="0" w:color="auto" w:frame="1"/>
        </w:rPr>
        <w:t>POLR3</w:t>
      </w:r>
      <w:r w:rsidRPr="003709FF">
        <w:rPr>
          <w:rFonts w:ascii="Times New Roman" w:eastAsia="Times New Roman" w:hAnsi="Times New Roman" w:cs="Times New Roman"/>
          <w:color w:val="1F4E79" w:themeColor="accent1" w:themeShade="80"/>
          <w:sz w:val="24"/>
          <w:bdr w:val="none" w:sz="0" w:space="0" w:color="auto" w:frame="1"/>
        </w:rPr>
        <w:t xml:space="preserve">-related LD are especially lacking compared to other diseases. Therefore, the aim of this project was to study the stress and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of mothers and fathers of patients with </w:t>
      </w:r>
      <w:r w:rsidRPr="003709FF">
        <w:rPr>
          <w:rFonts w:ascii="Times New Roman" w:eastAsia="Times New Roman" w:hAnsi="Times New Roman" w:cs="Times New Roman"/>
          <w:i/>
          <w:color w:val="1F4E79" w:themeColor="accent1" w:themeShade="80"/>
          <w:sz w:val="24"/>
          <w:bdr w:val="none" w:sz="0" w:space="0" w:color="auto" w:frame="1"/>
        </w:rPr>
        <w:t>POLR3</w:t>
      </w:r>
      <w:r w:rsidRPr="003709FF">
        <w:rPr>
          <w:rFonts w:ascii="Times New Roman" w:eastAsia="Times New Roman" w:hAnsi="Times New Roman" w:cs="Times New Roman"/>
          <w:color w:val="1F4E79" w:themeColor="accent1" w:themeShade="80"/>
          <w:sz w:val="24"/>
          <w:bdr w:val="none" w:sz="0" w:space="0" w:color="auto" w:frame="1"/>
        </w:rPr>
        <w:t xml:space="preserve">-related LD. We hypothesized that parental stress would be higher and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would be lower relative to parents of healthy children, and certain clinical features would influence these scores. Thus, questionnaires and clinical assessments were collected cross-</w:t>
      </w:r>
      <w:proofErr w:type="spellStart"/>
      <w:r w:rsidRPr="003709FF">
        <w:rPr>
          <w:rFonts w:ascii="Times New Roman" w:eastAsia="Times New Roman" w:hAnsi="Times New Roman" w:cs="Times New Roman"/>
          <w:color w:val="1F4E79" w:themeColor="accent1" w:themeShade="80"/>
          <w:sz w:val="24"/>
          <w:bdr w:val="none" w:sz="0" w:space="0" w:color="auto" w:frame="1"/>
        </w:rPr>
        <w:t>sectionally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Questionnaires assessed parents' well-being, stress-impacting factors, perceptions of injustice, and coping mechanisms. Stress and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scores were compared to healthy populations using one-sample t-tests. Perceived injustice scores were compiled into percentile ranges. Correlational and chi-square analyses determined relationships between modifiable factors and parents’ scores. </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Parents of children with </w:t>
      </w:r>
      <w:r w:rsidRPr="003709FF">
        <w:rPr>
          <w:rFonts w:ascii="Times New Roman" w:eastAsia="Times New Roman" w:hAnsi="Times New Roman" w:cs="Times New Roman"/>
          <w:i/>
          <w:color w:val="1F4E79" w:themeColor="accent1" w:themeShade="80"/>
          <w:sz w:val="24"/>
          <w:bdr w:val="none" w:sz="0" w:space="0" w:color="auto" w:frame="1"/>
        </w:rPr>
        <w:t>POLR3</w:t>
      </w:r>
      <w:r w:rsidRPr="003709FF">
        <w:rPr>
          <w:rFonts w:ascii="Times New Roman" w:eastAsia="Times New Roman" w:hAnsi="Times New Roman" w:cs="Times New Roman"/>
          <w:color w:val="1F4E79" w:themeColor="accent1" w:themeShade="80"/>
          <w:sz w:val="24"/>
          <w:bdr w:val="none" w:sz="0" w:space="0" w:color="auto" w:frame="1"/>
        </w:rPr>
        <w:t xml:space="preserve">-related LD had lower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compared to normative samples, yet 80% of parents’ stress scores fell within normal ranges. Mothers’ and fathers’ perceived injustice scores were high. Correlations were found between and within mothers’ and fathers’ scores. Helpful coping mechanisms were those where parents were directly involved in their child’s care. Relationships were found between mothers’ stress scores, years since disease onset and certain life circumstances.</w:t>
      </w:r>
    </w:p>
    <w:p w:rsidR="00294797"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While stress scores remained normal,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scores for parents with children with </w:t>
      </w:r>
      <w:r w:rsidRPr="003709FF">
        <w:rPr>
          <w:rFonts w:ascii="Times New Roman" w:eastAsia="Times New Roman" w:hAnsi="Times New Roman" w:cs="Times New Roman"/>
          <w:i/>
          <w:color w:val="1F4E79" w:themeColor="accent1" w:themeShade="80"/>
          <w:sz w:val="24"/>
          <w:bdr w:val="none" w:sz="0" w:space="0" w:color="auto" w:frame="1"/>
        </w:rPr>
        <w:t>POLR3</w:t>
      </w:r>
      <w:r w:rsidRPr="003709FF">
        <w:rPr>
          <w:rFonts w:ascii="Times New Roman" w:eastAsia="Times New Roman" w:hAnsi="Times New Roman" w:cs="Times New Roman"/>
          <w:color w:val="1F4E79" w:themeColor="accent1" w:themeShade="80"/>
          <w:sz w:val="24"/>
          <w:bdr w:val="none" w:sz="0" w:space="0" w:color="auto" w:frame="1"/>
        </w:rPr>
        <w:t xml:space="preserve">-related LD was shown to be lower than parents of healthy children. These results show the importance of implementing services and social support to improve the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of these parents</w:t>
      </w:r>
      <w:r>
        <w:rPr>
          <w:rFonts w:ascii="Times New Roman" w:eastAsia="Times New Roman" w:hAnsi="Times New Roman" w:cs="Times New Roman"/>
          <w:color w:val="1F4E79" w:themeColor="accent1" w:themeShade="80"/>
          <w:sz w:val="24"/>
          <w:bdr w:val="none" w:sz="0" w:space="0" w:color="auto" w:frame="1"/>
        </w:rPr>
        <w:t>.</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
    <w:p w:rsidR="003709FF" w:rsidRDefault="003709FF" w:rsidP="003709FF">
      <w:pPr>
        <w:rPr>
          <w:rFonts w:ascii="Times New Roman" w:eastAsia="Times New Roman" w:hAnsi="Times New Roman" w:cs="Times New Roman"/>
          <w:b/>
          <w:color w:val="1F4E79" w:themeColor="accent1" w:themeShade="80"/>
          <w:sz w:val="24"/>
          <w:bdr w:val="none" w:sz="0" w:space="0" w:color="auto" w:frame="1"/>
        </w:rPr>
      </w:pPr>
      <w:r>
        <w:rPr>
          <w:rFonts w:ascii="Times New Roman" w:eastAsia="Times New Roman" w:hAnsi="Times New Roman" w:cs="Times New Roman"/>
          <w:b/>
          <w:color w:val="1F4E79" w:themeColor="accent1" w:themeShade="80"/>
          <w:sz w:val="24"/>
          <w:bdr w:val="none" w:sz="0" w:space="0" w:color="auto" w:frame="1"/>
        </w:rPr>
        <w:br w:type="page"/>
      </w:r>
    </w:p>
    <w:p w:rsidR="00200918" w:rsidRDefault="00200918"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2F442950" wp14:editId="64F1B083">
                <wp:extent cx="1079500" cy="292100"/>
                <wp:effectExtent l="0" t="0" r="25400" b="1270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2F442950" id="_x0000_s1027"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2 - A Report of Two Homozygous TERB1 Protein-Truncating Variants </w:t>
      </w:r>
      <w:proofErr w:type="gramStart"/>
      <w:r w:rsidRPr="003709FF">
        <w:rPr>
          <w:rFonts w:ascii="Times New Roman" w:eastAsia="Times New Roman" w:hAnsi="Times New Roman" w:cs="Times New Roman"/>
          <w:b/>
          <w:color w:val="1F4E79" w:themeColor="accent1" w:themeShade="80"/>
          <w:sz w:val="24"/>
          <w:bdr w:val="none" w:sz="0" w:space="0" w:color="auto" w:frame="1"/>
        </w:rPr>
        <w:t>In</w:t>
      </w:r>
      <w:proofErr w:type="gramEnd"/>
      <w:r w:rsidRPr="003709FF">
        <w:rPr>
          <w:rFonts w:ascii="Times New Roman" w:eastAsia="Times New Roman" w:hAnsi="Times New Roman" w:cs="Times New Roman"/>
          <w:b/>
          <w:color w:val="1F4E79" w:themeColor="accent1" w:themeShade="80"/>
          <w:sz w:val="24"/>
          <w:bdr w:val="none" w:sz="0" w:space="0" w:color="auto" w:frame="1"/>
        </w:rPr>
        <w:t xml:space="preserve"> Two Unrelated Women With Primary Infertility</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Eric  Bareke</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Amira Nabil</w:t>
      </w:r>
      <w:r w:rsidRPr="003709FF">
        <w:rPr>
          <w:rFonts w:ascii="Times New Roman" w:eastAsia="Times New Roman" w:hAnsi="Times New Roman" w:cs="Times New Roman"/>
          <w:color w:val="1F4E79" w:themeColor="accent1" w:themeShade="80"/>
          <w:sz w:val="24"/>
          <w:bdr w:val="none" w:sz="0" w:space="0" w:color="auto" w:frame="1"/>
          <w:vertAlign w:val="superscript"/>
        </w:rPr>
        <w:t>2</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Seang</w:t>
      </w:r>
      <w:proofErr w:type="spellEnd"/>
      <w:r w:rsidRPr="003709FF">
        <w:rPr>
          <w:rFonts w:ascii="Times New Roman" w:eastAsia="Times New Roman" w:hAnsi="Times New Roman" w:cs="Times New Roman"/>
          <w:color w:val="1F4E79" w:themeColor="accent1" w:themeShade="80"/>
          <w:sz w:val="24"/>
          <w:bdr w:val="none" w:sz="0" w:space="0" w:color="auto" w:frame="1"/>
        </w:rPr>
        <w:t>-Lin Tan</w:t>
      </w:r>
      <w:r w:rsidRPr="003709FF">
        <w:rPr>
          <w:rFonts w:ascii="Times New Roman" w:eastAsia="Times New Roman" w:hAnsi="Times New Roman" w:cs="Times New Roman"/>
          <w:color w:val="1F4E79" w:themeColor="accent1" w:themeShade="80"/>
          <w:sz w:val="24"/>
          <w:bdr w:val="none" w:sz="0" w:space="0" w:color="auto" w:frame="1"/>
          <w:vertAlign w:val="superscript"/>
        </w:rPr>
        <w:t>3, 4</w:t>
      </w:r>
      <w:r w:rsidRPr="003709FF">
        <w:rPr>
          <w:rFonts w:ascii="Times New Roman" w:eastAsia="Times New Roman" w:hAnsi="Times New Roman" w:cs="Times New Roman"/>
          <w:color w:val="1F4E79" w:themeColor="accent1" w:themeShade="80"/>
          <w:sz w:val="24"/>
          <w:bdr w:val="none" w:sz="0" w:space="0" w:color="auto" w:frame="1"/>
        </w:rPr>
        <w:t>, Ibrahim M. Abdelrazek</w:t>
      </w:r>
      <w:r w:rsidRPr="003709FF">
        <w:rPr>
          <w:rFonts w:ascii="Times New Roman" w:eastAsia="Times New Roman" w:hAnsi="Times New Roman" w:cs="Times New Roman"/>
          <w:color w:val="1F4E79" w:themeColor="accent1" w:themeShade="80"/>
          <w:sz w:val="24"/>
          <w:bdr w:val="none" w:sz="0" w:space="0" w:color="auto" w:frame="1"/>
          <w:vertAlign w:val="superscript"/>
        </w:rPr>
        <w:t>2</w:t>
      </w:r>
      <w:r w:rsidRPr="003709FF">
        <w:rPr>
          <w:rFonts w:ascii="Times New Roman" w:eastAsia="Times New Roman" w:hAnsi="Times New Roman" w:cs="Times New Roman"/>
          <w:color w:val="1F4E79" w:themeColor="accent1" w:themeShade="80"/>
          <w:sz w:val="24"/>
          <w:bdr w:val="none" w:sz="0" w:space="0" w:color="auto" w:frame="1"/>
        </w:rPr>
        <w:t>, Corinna  Friedrich</w:t>
      </w:r>
      <w:r w:rsidRPr="003709FF">
        <w:rPr>
          <w:rFonts w:ascii="Times New Roman" w:eastAsia="Times New Roman" w:hAnsi="Times New Roman" w:cs="Times New Roman"/>
          <w:color w:val="1F4E79" w:themeColor="accent1" w:themeShade="80"/>
          <w:sz w:val="24"/>
          <w:bdr w:val="none" w:sz="0" w:space="0" w:color="auto" w:frame="1"/>
          <w:vertAlign w:val="superscript"/>
        </w:rPr>
        <w:t>5</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Manqi</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Liang</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u w:val="single"/>
          <w:bdr w:val="none" w:sz="0" w:space="0" w:color="auto" w:frame="1"/>
        </w:rPr>
        <w:t>Zeynep</w:t>
      </w:r>
      <w:proofErr w:type="spellEnd"/>
      <w:r w:rsidRPr="003709FF">
        <w:rPr>
          <w:rFonts w:ascii="Times New Roman" w:eastAsia="Times New Roman" w:hAnsi="Times New Roman" w:cs="Times New Roman"/>
          <w:color w:val="1F4E79" w:themeColor="accent1" w:themeShade="80"/>
          <w:sz w:val="24"/>
          <w:u w:val="single"/>
          <w:bdr w:val="none" w:sz="0" w:space="0" w:color="auto" w:frame="1"/>
        </w:rPr>
        <w:t xml:space="preserve"> Yalcin</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Ebtesam</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Abdalla</w:t>
      </w:r>
      <w:r w:rsidRPr="003709FF">
        <w:rPr>
          <w:rFonts w:ascii="Times New Roman" w:eastAsia="Times New Roman" w:hAnsi="Times New Roman" w:cs="Times New Roman"/>
          <w:color w:val="1F4E79" w:themeColor="accent1" w:themeShade="80"/>
          <w:sz w:val="24"/>
          <w:bdr w:val="none" w:sz="0" w:space="0" w:color="auto" w:frame="1"/>
          <w:vertAlign w:val="superscript"/>
        </w:rPr>
        <w:t>2</w:t>
      </w:r>
      <w:r w:rsidRPr="003709FF">
        <w:rPr>
          <w:rFonts w:ascii="Times New Roman" w:eastAsia="Times New Roman" w:hAnsi="Times New Roman" w:cs="Times New Roman"/>
          <w:color w:val="1F4E79" w:themeColor="accent1" w:themeShade="80"/>
          <w:sz w:val="24"/>
          <w:bdr w:val="none" w:sz="0" w:space="0" w:color="auto" w:frame="1"/>
        </w:rPr>
        <w:t>, Frank Tuttelmann</w:t>
      </w:r>
      <w:r w:rsidRPr="003709FF">
        <w:rPr>
          <w:rFonts w:ascii="Times New Roman" w:eastAsia="Times New Roman" w:hAnsi="Times New Roman" w:cs="Times New Roman"/>
          <w:color w:val="1F4E79" w:themeColor="accent1" w:themeShade="80"/>
          <w:sz w:val="24"/>
          <w:bdr w:val="none" w:sz="0" w:space="0" w:color="auto" w:frame="1"/>
          <w:vertAlign w:val="superscript"/>
        </w:rPr>
        <w:t>5</w:t>
      </w:r>
      <w:r w:rsidRPr="003709FF">
        <w:rPr>
          <w:rFonts w:ascii="Times New Roman" w:eastAsia="Times New Roman" w:hAnsi="Times New Roman" w:cs="Times New Roman"/>
          <w:color w:val="1F4E79" w:themeColor="accent1" w:themeShade="80"/>
          <w:sz w:val="24"/>
          <w:bdr w:val="none" w:sz="0" w:space="0" w:color="auto" w:frame="1"/>
        </w:rPr>
        <w:t>, Rima  Slim</w:t>
      </w:r>
      <w:r w:rsidRPr="003709FF">
        <w:rPr>
          <w:rFonts w:ascii="Times New Roman" w:eastAsia="Times New Roman" w:hAnsi="Times New Roman" w:cs="Times New Roman"/>
          <w:color w:val="1F4E79" w:themeColor="accent1" w:themeShade="80"/>
          <w:sz w:val="24"/>
          <w:bdr w:val="none" w:sz="0" w:space="0" w:color="auto" w:frame="1"/>
          <w:vertAlign w:val="superscript"/>
        </w:rPr>
        <w:t>2, 4, 6</w:t>
      </w:r>
      <w:r w:rsidRPr="003709FF">
        <w:rPr>
          <w:rFonts w:ascii="Times New Roman" w:eastAsia="Times New Roman" w:hAnsi="Times New Roman" w:cs="Times New Roman"/>
          <w:color w:val="1F4E79" w:themeColor="accent1" w:themeShade="80"/>
          <w:sz w:val="24"/>
          <w:bdr w:val="none" w:sz="0" w:space="0" w:color="auto" w:frame="1"/>
        </w:rPr>
        <w:t>, Jacek Majewski</w:t>
      </w:r>
      <w:r w:rsidRPr="003709FF">
        <w:rPr>
          <w:rFonts w:ascii="Times New Roman" w:eastAsia="Times New Roman" w:hAnsi="Times New Roman" w:cs="Times New Roman"/>
          <w:color w:val="1F4E79" w:themeColor="accent1" w:themeShade="80"/>
          <w:sz w:val="24"/>
          <w:bdr w:val="none" w:sz="0" w:space="0" w:color="auto" w:frame="1"/>
          <w:vertAlign w:val="superscript"/>
        </w:rPr>
        <w:t>1</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Health Centre, Montreal, QC, Canada.,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 xml:space="preserve">Department of Human Genetics, Medical Research Institute, Alexandria University, Alexandria, Egypt., </w:t>
      </w:r>
      <w:r w:rsidRPr="003709FF">
        <w:rPr>
          <w:rFonts w:ascii="Times New Roman" w:eastAsia="Times New Roman" w:hAnsi="Times New Roman" w:cs="Times New Roman"/>
          <w:color w:val="1F4E79" w:themeColor="accent1" w:themeShade="80"/>
          <w:sz w:val="20"/>
          <w:bdr w:val="none" w:sz="0" w:space="0" w:color="auto" w:frame="1"/>
          <w:vertAlign w:val="superscript"/>
        </w:rPr>
        <w:t>3</w:t>
      </w:r>
      <w:r w:rsidRPr="003709FF">
        <w:rPr>
          <w:rFonts w:ascii="Times New Roman" w:eastAsia="Times New Roman" w:hAnsi="Times New Roman" w:cs="Times New Roman"/>
          <w:color w:val="1F4E79" w:themeColor="accent1" w:themeShade="80"/>
          <w:sz w:val="20"/>
          <w:bdr w:val="none" w:sz="0" w:space="0" w:color="auto" w:frame="1"/>
        </w:rPr>
        <w:t xml:space="preserve">OriginElle Fertility Clinic, Montreal, QC, Canada., </w:t>
      </w:r>
      <w:r w:rsidRPr="003709FF">
        <w:rPr>
          <w:rFonts w:ascii="Times New Roman" w:eastAsia="Times New Roman" w:hAnsi="Times New Roman" w:cs="Times New Roman"/>
          <w:color w:val="1F4E79" w:themeColor="accent1" w:themeShade="80"/>
          <w:sz w:val="20"/>
          <w:bdr w:val="none" w:sz="0" w:space="0" w:color="auto" w:frame="1"/>
          <w:vertAlign w:val="superscript"/>
        </w:rPr>
        <w:t>4</w:t>
      </w:r>
      <w:r w:rsidRPr="003709FF">
        <w:rPr>
          <w:rFonts w:ascii="Times New Roman" w:eastAsia="Times New Roman" w:hAnsi="Times New Roman" w:cs="Times New Roman"/>
          <w:color w:val="1F4E79" w:themeColor="accent1" w:themeShade="80"/>
          <w:sz w:val="20"/>
          <w:bdr w:val="none" w:sz="0" w:space="0" w:color="auto" w:frame="1"/>
        </w:rPr>
        <w:t xml:space="preserve">Department of Obstetrics and Gynecology, McGill University, Montreal, QC, Canada., </w:t>
      </w:r>
      <w:r w:rsidRPr="003709FF">
        <w:rPr>
          <w:rFonts w:ascii="Times New Roman" w:eastAsia="Times New Roman" w:hAnsi="Times New Roman" w:cs="Times New Roman"/>
          <w:color w:val="1F4E79" w:themeColor="accent1" w:themeShade="80"/>
          <w:sz w:val="20"/>
          <w:bdr w:val="none" w:sz="0" w:space="0" w:color="auto" w:frame="1"/>
          <w:vertAlign w:val="superscript"/>
        </w:rPr>
        <w:t>5</w:t>
      </w:r>
      <w:r w:rsidRPr="003709FF">
        <w:rPr>
          <w:rFonts w:ascii="Times New Roman" w:eastAsia="Times New Roman" w:hAnsi="Times New Roman" w:cs="Times New Roman"/>
          <w:color w:val="1F4E79" w:themeColor="accent1" w:themeShade="80"/>
          <w:sz w:val="20"/>
          <w:bdr w:val="none" w:sz="0" w:space="0" w:color="auto" w:frame="1"/>
        </w:rPr>
        <w:t xml:space="preserve">Institute of Reproductive Genetics, University of </w:t>
      </w:r>
      <w:proofErr w:type="spellStart"/>
      <w:r w:rsidRPr="003709FF">
        <w:rPr>
          <w:rFonts w:ascii="Times New Roman" w:eastAsia="Times New Roman" w:hAnsi="Times New Roman" w:cs="Times New Roman"/>
          <w:color w:val="1F4E79" w:themeColor="accent1" w:themeShade="80"/>
          <w:sz w:val="20"/>
          <w:bdr w:val="none" w:sz="0" w:space="0" w:color="auto" w:frame="1"/>
        </w:rPr>
        <w:t>Münster</w:t>
      </w:r>
      <w:proofErr w:type="spellEnd"/>
      <w:r w:rsidRPr="003709FF">
        <w:rPr>
          <w:rFonts w:ascii="Times New Roman" w:eastAsia="Times New Roman" w:hAnsi="Times New Roman" w:cs="Times New Roman"/>
          <w:color w:val="1F4E79" w:themeColor="accent1" w:themeShade="80"/>
          <w:sz w:val="20"/>
          <w:bdr w:val="none" w:sz="0" w:space="0" w:color="auto" w:frame="1"/>
        </w:rPr>
        <w:t xml:space="preserve">, 48149, </w:t>
      </w:r>
      <w:proofErr w:type="spellStart"/>
      <w:r w:rsidRPr="003709FF">
        <w:rPr>
          <w:rFonts w:ascii="Times New Roman" w:eastAsia="Times New Roman" w:hAnsi="Times New Roman" w:cs="Times New Roman"/>
          <w:color w:val="1F4E79" w:themeColor="accent1" w:themeShade="80"/>
          <w:sz w:val="20"/>
          <w:bdr w:val="none" w:sz="0" w:space="0" w:color="auto" w:frame="1"/>
        </w:rPr>
        <w:t>Münster</w:t>
      </w:r>
      <w:proofErr w:type="spellEnd"/>
      <w:r w:rsidRPr="003709FF">
        <w:rPr>
          <w:rFonts w:ascii="Times New Roman" w:eastAsia="Times New Roman" w:hAnsi="Times New Roman" w:cs="Times New Roman"/>
          <w:color w:val="1F4E79" w:themeColor="accent1" w:themeShade="80"/>
          <w:sz w:val="20"/>
          <w:bdr w:val="none" w:sz="0" w:space="0" w:color="auto" w:frame="1"/>
        </w:rPr>
        <w:t xml:space="preserve">, Germany., </w:t>
      </w:r>
      <w:r w:rsidRPr="003709FF">
        <w:rPr>
          <w:rFonts w:ascii="Times New Roman" w:eastAsia="Times New Roman" w:hAnsi="Times New Roman" w:cs="Times New Roman"/>
          <w:color w:val="1F4E79" w:themeColor="accent1" w:themeShade="80"/>
          <w:sz w:val="20"/>
          <w:bdr w:val="none" w:sz="0" w:space="0" w:color="auto" w:frame="1"/>
          <w:vertAlign w:val="superscript"/>
        </w:rPr>
        <w:t>6</w:t>
      </w:r>
      <w:r w:rsidRPr="003709FF">
        <w:rPr>
          <w:rFonts w:ascii="Times New Roman" w:eastAsia="Times New Roman" w:hAnsi="Times New Roman" w:cs="Times New Roman"/>
          <w:color w:val="1F4E79" w:themeColor="accent1" w:themeShade="80"/>
          <w:sz w:val="20"/>
          <w:bdr w:val="none" w:sz="0" w:space="0" w:color="auto" w:frame="1"/>
        </w:rPr>
        <w:t xml:space="preserve">Research Institute of the McGill University Health Centre, 1001 </w:t>
      </w:r>
      <w:proofErr w:type="spellStart"/>
      <w:r w:rsidRPr="003709FF">
        <w:rPr>
          <w:rFonts w:ascii="Times New Roman" w:eastAsia="Times New Roman" w:hAnsi="Times New Roman" w:cs="Times New Roman"/>
          <w:color w:val="1F4E79" w:themeColor="accent1" w:themeShade="80"/>
          <w:sz w:val="20"/>
          <w:bdr w:val="none" w:sz="0" w:space="0" w:color="auto" w:frame="1"/>
        </w:rPr>
        <w:t>Décarie</w:t>
      </w:r>
      <w:proofErr w:type="spellEnd"/>
      <w:r w:rsidRPr="003709FF">
        <w:rPr>
          <w:rFonts w:ascii="Times New Roman" w:eastAsia="Times New Roman" w:hAnsi="Times New Roman" w:cs="Times New Roman"/>
          <w:color w:val="1F4E79" w:themeColor="accent1" w:themeShade="80"/>
          <w:sz w:val="20"/>
          <w:bdr w:val="none" w:sz="0" w:space="0" w:color="auto" w:frame="1"/>
        </w:rPr>
        <w:t xml:space="preserve"> Blvd, Montréal, Québec, H4A 3J1, Canada.</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Purpose: To investigate the genetic etiology of patients with female infertility.</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Methods: Whole exome sequencing was performed on genomic DNA extracted from the patient's blood. Exome data were filtered for damaging rare </w:t>
      </w:r>
      <w:proofErr w:type="spellStart"/>
      <w:r w:rsidRPr="003709FF">
        <w:rPr>
          <w:rFonts w:ascii="Times New Roman" w:eastAsia="Times New Roman" w:hAnsi="Times New Roman" w:cs="Times New Roman"/>
          <w:color w:val="1F4E79" w:themeColor="accent1" w:themeShade="80"/>
          <w:sz w:val="24"/>
          <w:bdr w:val="none" w:sz="0" w:space="0" w:color="auto" w:frame="1"/>
        </w:rPr>
        <w:t>biallelic</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variants in genes with possible roles in reproduction. Sanger sequencing was used to validate the selected variants and segregate them in family members.</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Results: A novel homozygous likely pathogenic variant, c.626G&gt;A, p.Trp209*, was identified in the </w:t>
      </w:r>
      <w:r w:rsidRPr="003709FF">
        <w:rPr>
          <w:rFonts w:ascii="Times New Roman" w:eastAsia="Times New Roman" w:hAnsi="Times New Roman" w:cs="Times New Roman"/>
          <w:i/>
          <w:color w:val="1F4E79" w:themeColor="accent1" w:themeShade="80"/>
          <w:sz w:val="24"/>
          <w:bdr w:val="none" w:sz="0" w:space="0" w:color="auto" w:frame="1"/>
        </w:rPr>
        <w:t>TERB1</w:t>
      </w:r>
      <w:r w:rsidRPr="003709FF">
        <w:rPr>
          <w:rFonts w:ascii="Times New Roman" w:eastAsia="Times New Roman" w:hAnsi="Times New Roman" w:cs="Times New Roman"/>
          <w:color w:val="1F4E79" w:themeColor="accent1" w:themeShade="80"/>
          <w:sz w:val="24"/>
          <w:bdr w:val="none" w:sz="0" w:space="0" w:color="auto" w:frame="1"/>
        </w:rPr>
        <w:t xml:space="preserve"> gene of the patient. Additionally, we report a second homozygous pathogenic </w:t>
      </w:r>
      <w:r w:rsidRPr="003709FF">
        <w:rPr>
          <w:rFonts w:ascii="Times New Roman" w:eastAsia="Times New Roman" w:hAnsi="Times New Roman" w:cs="Times New Roman"/>
          <w:i/>
          <w:color w:val="1F4E79" w:themeColor="accent1" w:themeShade="80"/>
          <w:sz w:val="24"/>
          <w:bdr w:val="none" w:sz="0" w:space="0" w:color="auto" w:frame="1"/>
        </w:rPr>
        <w:t xml:space="preserve">TERB1 </w:t>
      </w:r>
      <w:r w:rsidRPr="003709FF">
        <w:rPr>
          <w:rFonts w:ascii="Times New Roman" w:eastAsia="Times New Roman" w:hAnsi="Times New Roman" w:cs="Times New Roman"/>
          <w:color w:val="1F4E79" w:themeColor="accent1" w:themeShade="80"/>
          <w:sz w:val="24"/>
          <w:bdr w:val="none" w:sz="0" w:space="0" w:color="auto" w:frame="1"/>
        </w:rPr>
        <w:t xml:space="preserve">variant, c.1703C&gt;G, p.Ser568*, in an infertile woman whose </w:t>
      </w:r>
      <w:proofErr w:type="spellStart"/>
      <w:r w:rsidRPr="003709FF">
        <w:rPr>
          <w:rFonts w:ascii="Times New Roman" w:eastAsia="Times New Roman" w:hAnsi="Times New Roman" w:cs="Times New Roman"/>
          <w:color w:val="1F4E79" w:themeColor="accent1" w:themeShade="80"/>
          <w:sz w:val="24"/>
          <w:bdr w:val="none" w:sz="0" w:space="0" w:color="auto" w:frame="1"/>
        </w:rPr>
        <w:t>azoospermic</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brother was previously described to be homozygous for her variant.</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Conclusions: Here, we report for the first time two homozygous likely pathogenic and pathogenic TERB1 variants, c.626G&gt;A, p.Trp209* and c.1703C&gt;G, p.Ser568*, respectively, in two unrelated women with primary infertility. TERB1 is known to play an essential role in homologous chromosome movement, synapsis, and recombination during the meiotic prophase I and has an established role in male infertility in humans. Our data add TERB1 to the shortlist of Meiosis I genes associated with human infertility in both sexes.</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
    <w:p w:rsidR="003709FF" w:rsidRDefault="003709FF" w:rsidP="003709F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2F442950" wp14:editId="64F1B083">
                <wp:extent cx="1035050" cy="273050"/>
                <wp:effectExtent l="0" t="0" r="12700" b="1270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2F442950" id="_x0000_s1028"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FDB0rSECAABL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3 - Endometriosis, Anxiety, and Atherosclerosis: A study of eight million young hospitalized women in United States</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3709FF">
        <w:rPr>
          <w:rFonts w:ascii="Times New Roman" w:eastAsia="Times New Roman" w:hAnsi="Times New Roman" w:cs="Times New Roman"/>
          <w:color w:val="1F4E79" w:themeColor="accent1" w:themeShade="80"/>
          <w:sz w:val="24"/>
          <w:u w:val="single"/>
          <w:bdr w:val="none" w:sz="0" w:space="0" w:color="auto" w:frame="1"/>
        </w:rPr>
        <w:t>Hormoz</w:t>
      </w:r>
      <w:proofErr w:type="spellEnd"/>
      <w:r w:rsidRPr="003709FF">
        <w:rPr>
          <w:rFonts w:ascii="Times New Roman" w:eastAsia="Times New Roman" w:hAnsi="Times New Roman" w:cs="Times New Roman"/>
          <w:color w:val="1F4E79" w:themeColor="accent1" w:themeShade="80"/>
          <w:sz w:val="24"/>
          <w:u w:val="single"/>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u w:val="single"/>
          <w:bdr w:val="none" w:sz="0" w:space="0" w:color="auto" w:frame="1"/>
        </w:rPr>
        <w:t>Nassiri</w:t>
      </w:r>
      <w:proofErr w:type="spellEnd"/>
      <w:r w:rsidRPr="003709FF">
        <w:rPr>
          <w:rFonts w:ascii="Times New Roman" w:eastAsia="Times New Roman" w:hAnsi="Times New Roman" w:cs="Times New Roman"/>
          <w:color w:val="1F4E79" w:themeColor="accent1" w:themeShade="80"/>
          <w:sz w:val="24"/>
          <w:u w:val="single"/>
          <w:bdr w:val="none" w:sz="0" w:space="0" w:color="auto" w:frame="1"/>
        </w:rPr>
        <w:t xml:space="preserve"> Kigloo</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Eva   Suarthana</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Togas Tulandi</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gramStart"/>
      <w:r w:rsidRPr="003709FF">
        <w:rPr>
          <w:rFonts w:ascii="Times New Roman" w:eastAsia="Times New Roman" w:hAnsi="Times New Roman" w:cs="Times New Roman"/>
          <w:color w:val="1F4E79" w:themeColor="accent1" w:themeShade="80"/>
          <w:sz w:val="24"/>
          <w:bdr w:val="none" w:sz="0" w:space="0" w:color="auto" w:frame="1"/>
        </w:rPr>
        <w:t>Tina  Montreuil</w:t>
      </w:r>
      <w:r w:rsidRPr="003709FF">
        <w:rPr>
          <w:rFonts w:ascii="Times New Roman" w:eastAsia="Times New Roman" w:hAnsi="Times New Roman" w:cs="Times New Roman"/>
          <w:color w:val="1F4E79" w:themeColor="accent1" w:themeShade="80"/>
          <w:sz w:val="24"/>
          <w:bdr w:val="none" w:sz="0" w:space="0" w:color="auto" w:frame="1"/>
          <w:vertAlign w:val="superscript"/>
        </w:rPr>
        <w:t>2</w:t>
      </w:r>
      <w:proofErr w:type="gramEnd"/>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Department of Obstetrics and Gynecology, McGill University,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Department of Psychiatry McGill University, Montréal, Québec, Canada</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Background: </w:t>
      </w:r>
      <w:r w:rsidRPr="003709FF">
        <w:rPr>
          <w:rFonts w:ascii="Times New Roman" w:eastAsia="Times New Roman" w:hAnsi="Times New Roman" w:cs="Times New Roman"/>
          <w:color w:val="1F4E79" w:themeColor="accent1" w:themeShade="80"/>
          <w:sz w:val="24"/>
          <w:bdr w:val="none" w:sz="0" w:space="0" w:color="auto" w:frame="1"/>
        </w:rPr>
        <w:t>In recent years, several studies have proposed an association between endometriosis and various cardiovascular diseases.</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Objective: </w:t>
      </w:r>
      <w:r w:rsidRPr="003709FF">
        <w:rPr>
          <w:rFonts w:ascii="Times New Roman" w:eastAsia="Times New Roman" w:hAnsi="Times New Roman" w:cs="Times New Roman"/>
          <w:color w:val="1F4E79" w:themeColor="accent1" w:themeShade="80"/>
          <w:sz w:val="24"/>
          <w:bdr w:val="none" w:sz="0" w:space="0" w:color="auto" w:frame="1"/>
        </w:rPr>
        <w:t>Our study evaluated the association between endometriosis, anxiety, and atherosclerosis using a large population database.</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Design: </w:t>
      </w:r>
      <w:r w:rsidRPr="003709FF">
        <w:rPr>
          <w:rFonts w:ascii="Times New Roman" w:eastAsia="Times New Roman" w:hAnsi="Times New Roman" w:cs="Times New Roman"/>
          <w:color w:val="1F4E79" w:themeColor="accent1" w:themeShade="80"/>
          <w:sz w:val="24"/>
          <w:bdr w:val="none" w:sz="0" w:space="0" w:color="auto" w:frame="1"/>
        </w:rPr>
        <w:t>This was a retrospective population-based study.</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Setting</w:t>
      </w:r>
      <w:r w:rsidRPr="003709FF">
        <w:rPr>
          <w:rFonts w:ascii="Times New Roman" w:eastAsia="Times New Roman" w:hAnsi="Times New Roman" w:cs="Times New Roman"/>
          <w:color w:val="1F4E79" w:themeColor="accent1" w:themeShade="80"/>
          <w:sz w:val="24"/>
          <w:bdr w:val="none" w:sz="0" w:space="0" w:color="auto" w:frame="1"/>
        </w:rPr>
        <w:t>: We used the data of more than eight million hospitalized women from the Healthcare Cost and Utilization Project (HCUP) databases between 2007 and 2014, in the United States. The prevalence of endometriosis, atherosclerosis, and related conditions, such as psychiatric conditions, were estimated, and logistic regression model was used to examine the association.</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Participants</w:t>
      </w:r>
      <w:r w:rsidRPr="003709FF">
        <w:rPr>
          <w:rFonts w:ascii="Times New Roman" w:eastAsia="Times New Roman" w:hAnsi="Times New Roman" w:cs="Times New Roman"/>
          <w:color w:val="1F4E79" w:themeColor="accent1" w:themeShade="80"/>
          <w:sz w:val="24"/>
          <w:bdr w:val="none" w:sz="0" w:space="0" w:color="auto" w:frame="1"/>
        </w:rPr>
        <w:t>: Individuals under 35 years of age who were registered in one of the hospitals participating in the HCUP during the study period of 2007 to 2014. Patients with cancer were excluded from the study.</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Interventions</w:t>
      </w:r>
      <w:r w:rsidRPr="003709FF">
        <w:rPr>
          <w:rFonts w:ascii="Times New Roman" w:eastAsia="Times New Roman" w:hAnsi="Times New Roman" w:cs="Times New Roman"/>
          <w:color w:val="1F4E79" w:themeColor="accent1" w:themeShade="80"/>
          <w:sz w:val="24"/>
          <w:bdr w:val="none" w:sz="0" w:space="0" w:color="auto" w:frame="1"/>
        </w:rPr>
        <w:t>: We compared the prevalence of endometriosis and anxiety in patients with atherosclerosis.</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Results: </w:t>
      </w:r>
      <w:r w:rsidRPr="003709FF">
        <w:rPr>
          <w:rFonts w:ascii="Times New Roman" w:eastAsia="Times New Roman" w:hAnsi="Times New Roman" w:cs="Times New Roman"/>
          <w:color w:val="1F4E79" w:themeColor="accent1" w:themeShade="80"/>
          <w:sz w:val="24"/>
          <w:bdr w:val="none" w:sz="0" w:space="0" w:color="auto" w:frame="1"/>
        </w:rPr>
        <w:t>In the period of study, we noted an upward pattern for the prevalence of atherosclerosis and a downward trend for endometriosis. Adjusting the analysis for sociodemographic characteristics and comorbidities, the probability of being diagnosed with atherosclerosis was 43% higher in patients with endometriosis (OR= 1.430; 95%CI 1.065-1.920); 35% higher in patients with anxiety (OR= 1.349; 95%CI 1.246-1.461); and 3 times higher in women with both endometriosis and anxiety (OR= 3.076; 95%CI 1.971-4.806) compared to women without those conditions.</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Conclusion: </w:t>
      </w:r>
      <w:r w:rsidRPr="003709FF">
        <w:rPr>
          <w:rFonts w:ascii="Times New Roman" w:eastAsia="Times New Roman" w:hAnsi="Times New Roman" w:cs="Times New Roman"/>
          <w:color w:val="1F4E79" w:themeColor="accent1" w:themeShade="80"/>
          <w:sz w:val="24"/>
          <w:bdr w:val="none" w:sz="0" w:space="0" w:color="auto" w:frame="1"/>
        </w:rPr>
        <w:t>The strong association between endometriosis and atherosclerosis suggests that they may share a similar mechanism possibly endothelial dysfunction related to chronic inflammation.  Further studies on the potential role of psychiatric conditions, such as anxiety, on systemic inflammatory diseases are also deemed timely and important.</w:t>
      </w:r>
    </w:p>
    <w:p w:rsidR="003709FF" w:rsidRDefault="003709F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29"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1s+sESECAABM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4 - Usability of the Patient-Generated Index (PGI): Insights from Children, Young People, and Clinicians in the Context of the Long-term Follow-up of Esophageal Atresia</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Dan Poenaru</w:t>
      </w:r>
      <w:r w:rsidRPr="003709FF">
        <w:rPr>
          <w:rFonts w:ascii="Times New Roman" w:eastAsia="Times New Roman" w:hAnsi="Times New Roman" w:cs="Times New Roman"/>
          <w:color w:val="1F4E79" w:themeColor="accent1" w:themeShade="80"/>
          <w:sz w:val="24"/>
          <w:bdr w:val="none" w:sz="0" w:space="0" w:color="auto" w:frame="1"/>
          <w:vertAlign w:val="superscript"/>
        </w:rPr>
        <w:t>1, 2</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u w:val="single"/>
          <w:bdr w:val="none" w:sz="0" w:space="0" w:color="auto" w:frame="1"/>
        </w:rPr>
        <w:t>Zanib</w:t>
      </w:r>
      <w:proofErr w:type="spellEnd"/>
      <w:r w:rsidRPr="003709FF">
        <w:rPr>
          <w:rFonts w:ascii="Times New Roman" w:eastAsia="Times New Roman" w:hAnsi="Times New Roman" w:cs="Times New Roman"/>
          <w:color w:val="1F4E79" w:themeColor="accent1" w:themeShade="80"/>
          <w:sz w:val="24"/>
          <w:u w:val="single"/>
          <w:bdr w:val="none" w:sz="0" w:space="0" w:color="auto" w:frame="1"/>
        </w:rPr>
        <w:t xml:space="preserve"> Nafees</w:t>
      </w:r>
      <w:r w:rsidRPr="003709FF">
        <w:rPr>
          <w:rFonts w:ascii="Times New Roman" w:eastAsia="Times New Roman" w:hAnsi="Times New Roman" w:cs="Times New Roman"/>
          <w:color w:val="1F4E79" w:themeColor="accent1" w:themeShade="80"/>
          <w:sz w:val="24"/>
          <w:bdr w:val="none" w:sz="0" w:space="0" w:color="auto" w:frame="1"/>
          <w:vertAlign w:val="superscript"/>
        </w:rPr>
        <w:t>1, 2</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gramStart"/>
      <w:r w:rsidRPr="003709FF">
        <w:rPr>
          <w:rFonts w:ascii="Times New Roman" w:eastAsia="Times New Roman" w:hAnsi="Times New Roman" w:cs="Times New Roman"/>
          <w:color w:val="1F4E79" w:themeColor="accent1" w:themeShade="80"/>
          <w:sz w:val="24"/>
          <w:bdr w:val="none" w:sz="0" w:space="0" w:color="auto" w:frame="1"/>
        </w:rPr>
        <w:t>Julia  Ferreira</w:t>
      </w:r>
      <w:r w:rsidRPr="003709FF">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3709FF">
        <w:rPr>
          <w:rFonts w:ascii="Times New Roman" w:eastAsia="Times New Roman" w:hAnsi="Times New Roman" w:cs="Times New Roman"/>
          <w:color w:val="1F4E79" w:themeColor="accent1" w:themeShade="80"/>
          <w:sz w:val="24"/>
          <w:bdr w:val="none" w:sz="0" w:space="0" w:color="auto" w:frame="1"/>
        </w:rPr>
        <w:t>, Nancy Mayo</w:t>
      </w:r>
      <w:r w:rsidRPr="003709FF">
        <w:rPr>
          <w:rFonts w:ascii="Times New Roman" w:eastAsia="Times New Roman" w:hAnsi="Times New Roman" w:cs="Times New Roman"/>
          <w:color w:val="1F4E79" w:themeColor="accent1" w:themeShade="80"/>
          <w:sz w:val="24"/>
          <w:bdr w:val="none" w:sz="0" w:space="0" w:color="auto" w:frame="1"/>
          <w:vertAlign w:val="superscript"/>
        </w:rPr>
        <w:t>3</w:t>
      </w:r>
      <w:r w:rsidRPr="003709FF">
        <w:rPr>
          <w:rFonts w:ascii="Times New Roman" w:eastAsia="Times New Roman" w:hAnsi="Times New Roman" w:cs="Times New Roman"/>
          <w:color w:val="1F4E79" w:themeColor="accent1" w:themeShade="80"/>
          <w:sz w:val="24"/>
          <w:bdr w:val="none" w:sz="0" w:space="0" w:color="auto" w:frame="1"/>
        </w:rPr>
        <w:t>, Elena  Guadagno</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Nikki Ow</w:t>
      </w:r>
      <w:r w:rsidRPr="003709FF">
        <w:rPr>
          <w:rFonts w:ascii="Times New Roman" w:eastAsia="Times New Roman" w:hAnsi="Times New Roman" w:cs="Times New Roman"/>
          <w:color w:val="1F4E79" w:themeColor="accent1" w:themeShade="80"/>
          <w:sz w:val="24"/>
          <w:bdr w:val="none" w:sz="0" w:space="0" w:color="auto" w:frame="1"/>
          <w:vertAlign w:val="superscript"/>
        </w:rPr>
        <w:t>4</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Harvey E. Beardmore Division of Pediatric Surgery, The Montreal Children’s Hospital, McGill University Health Centre, Montreal, Quebec, Canada,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 xml:space="preserve">Department of Surgical and Interventional Sciences, McGill University Faculty of Medicine and Health Sciences, Montreal, Quebec, Canada, </w:t>
      </w:r>
      <w:r w:rsidRPr="003709FF">
        <w:rPr>
          <w:rFonts w:ascii="Times New Roman" w:eastAsia="Times New Roman" w:hAnsi="Times New Roman" w:cs="Times New Roman"/>
          <w:color w:val="1F4E79" w:themeColor="accent1" w:themeShade="80"/>
          <w:sz w:val="20"/>
          <w:bdr w:val="none" w:sz="0" w:space="0" w:color="auto" w:frame="1"/>
          <w:vertAlign w:val="superscript"/>
        </w:rPr>
        <w:t>3</w:t>
      </w:r>
      <w:r w:rsidRPr="003709FF">
        <w:rPr>
          <w:rFonts w:ascii="Times New Roman" w:eastAsia="Times New Roman" w:hAnsi="Times New Roman" w:cs="Times New Roman"/>
          <w:color w:val="1F4E79" w:themeColor="accent1" w:themeShade="80"/>
          <w:sz w:val="20"/>
          <w:bdr w:val="none" w:sz="0" w:space="0" w:color="auto" w:frame="1"/>
        </w:rPr>
        <w:t xml:space="preserve">School of Physical &amp; Occupational Therapy, James McGill Professor, McGill University Health Centre, </w:t>
      </w:r>
      <w:r w:rsidRPr="003709FF">
        <w:rPr>
          <w:rFonts w:ascii="Times New Roman" w:eastAsia="Times New Roman" w:hAnsi="Times New Roman" w:cs="Times New Roman"/>
          <w:color w:val="1F4E79" w:themeColor="accent1" w:themeShade="80"/>
          <w:sz w:val="20"/>
          <w:bdr w:val="none" w:sz="0" w:space="0" w:color="auto" w:frame="1"/>
          <w:vertAlign w:val="superscript"/>
        </w:rPr>
        <w:t>4</w:t>
      </w:r>
      <w:r w:rsidRPr="003709FF">
        <w:rPr>
          <w:rFonts w:ascii="Times New Roman" w:eastAsia="Times New Roman" w:hAnsi="Times New Roman" w:cs="Times New Roman"/>
          <w:color w:val="1F4E79" w:themeColor="accent1" w:themeShade="80"/>
          <w:sz w:val="20"/>
          <w:bdr w:val="none" w:sz="0" w:space="0" w:color="auto" w:frame="1"/>
        </w:rPr>
        <w:t>Occupational Science and Occupational Therapy, Faculty of Medicine, The University of British Columbia</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Background:</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This study investigates the quality of life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of pediatric patients following neonatal repair for Esophageal Atresia (EA) using the Patient-Generated Index (PGI) alongside standard measures. The PGI assesses individualized perceptions of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while the standard measures assess health-related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w:t>
      </w:r>
    </w:p>
    <w:p w:rsidR="003709FF" w:rsidRDefault="003709FF"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Study design:</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The study used 3 Patient-Reported Outcome Measures (PROMs): PGI, EuroQol-5D (Youth) (EQ-5D-Y), and the pediatric Patient-Reported Outcome Measurement Information System (PROMIS). These measures were answered by children aged 3-17 years who underwent EA repair at the Montreal Children's Hospital. Cognitive interviews with children and parents assessed PGI completion experience, while interviews with clinicians determined the optimal measure for EA outcomes. </w:t>
      </w:r>
    </w:p>
    <w:p w:rsidR="003709FF" w:rsidRDefault="003709FF"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Results:</w:t>
      </w:r>
    </w:p>
    <w:p w:rsidR="003709FF" w:rsidRDefault="003709FF"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The PGI identified 58 text threads from 15 interviews, covering 14 impairments, 15 activity limitations, and 3 environmental factors. Seven out of the 58 text threads were “looking after one's health,” highlighting a strong focus on health management.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scores from the PGI differed from standardized measures, with weak correlations observed between the PGI and both EQ-5D-Y (</w:t>
      </w:r>
      <w:r w:rsidRPr="003709FF">
        <w:rPr>
          <w:rFonts w:ascii="Times New Roman" w:eastAsia="Times New Roman" w:hAnsi="Times New Roman" w:cs="Times New Roman"/>
          <w:i/>
          <w:color w:val="1F4E79" w:themeColor="accent1" w:themeShade="80"/>
          <w:sz w:val="24"/>
          <w:bdr w:val="none" w:sz="0" w:space="0" w:color="auto" w:frame="1"/>
        </w:rPr>
        <w:t>r</w:t>
      </w:r>
      <w:r w:rsidRPr="003709FF">
        <w:rPr>
          <w:rFonts w:ascii="Times New Roman" w:eastAsia="Times New Roman" w:hAnsi="Times New Roman" w:cs="Times New Roman"/>
          <w:color w:val="1F4E79" w:themeColor="accent1" w:themeShade="80"/>
          <w:sz w:val="24"/>
          <w:bdr w:val="none" w:sz="0" w:space="0" w:color="auto" w:frame="1"/>
        </w:rPr>
        <w:t xml:space="preserve"> = 0.20) and PROMIS (</w:t>
      </w:r>
      <w:r w:rsidRPr="003709FF">
        <w:rPr>
          <w:rFonts w:ascii="Times New Roman" w:eastAsia="Times New Roman" w:hAnsi="Times New Roman" w:cs="Times New Roman"/>
          <w:i/>
          <w:color w:val="1F4E79" w:themeColor="accent1" w:themeShade="80"/>
          <w:sz w:val="24"/>
          <w:bdr w:val="none" w:sz="0" w:space="0" w:color="auto" w:frame="1"/>
        </w:rPr>
        <w:t>r</w:t>
      </w:r>
      <w:r w:rsidRPr="003709FF">
        <w:rPr>
          <w:rFonts w:ascii="Times New Roman" w:eastAsia="Times New Roman" w:hAnsi="Times New Roman" w:cs="Times New Roman"/>
          <w:color w:val="1F4E79" w:themeColor="accent1" w:themeShade="80"/>
          <w:sz w:val="24"/>
          <w:bdr w:val="none" w:sz="0" w:space="0" w:color="auto" w:frame="1"/>
        </w:rPr>
        <w:t xml:space="preserve"> = 0.11). The PGI demonstrated construct validity, aligning with relevant disease-specific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measures. Patient feedback on the PGI was generally positive, with 8 finding it straightforward, while 2 encountering difficulties with the coin allocation system. Clinicians also provided perspectives on the usability of the measures.</w:t>
      </w:r>
      <w:r w:rsidRPr="003709FF">
        <w:rPr>
          <w:rFonts w:ascii="Times New Roman" w:eastAsia="Times New Roman" w:hAnsi="Times New Roman" w:cs="Times New Roman"/>
          <w:b/>
          <w:color w:val="1F4E79" w:themeColor="accent1" w:themeShade="80"/>
          <w:sz w:val="24"/>
          <w:bdr w:val="none" w:sz="0" w:space="0" w:color="auto" w:frame="1"/>
        </w:rPr>
        <w:t xml:space="preserve"> </w:t>
      </w:r>
    </w:p>
    <w:p w:rsidR="003709FF" w:rsidRDefault="003709FF"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Conclusion:</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The study highlights the PGI's value in capturing the </w:t>
      </w:r>
      <w:proofErr w:type="spellStart"/>
      <w:r w:rsidRPr="003709FF">
        <w:rPr>
          <w:rFonts w:ascii="Times New Roman" w:eastAsia="Times New Roman" w:hAnsi="Times New Roman" w:cs="Times New Roman"/>
          <w:color w:val="1F4E79" w:themeColor="accent1" w:themeShade="80"/>
          <w:sz w:val="24"/>
          <w:bdr w:val="none" w:sz="0" w:space="0" w:color="auto" w:frame="1"/>
        </w:rPr>
        <w:t>QoL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of children and young people following EA repair. The PGI holds promise for improving communication between healthcare providers and pediatric patients, and guiding personalized treatment decisions in this unique population.</w:t>
      </w:r>
    </w:p>
    <w:p w:rsidR="003709FF" w:rsidRDefault="003709F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30"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EZL8RCECAABM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5 - Novel Raman spectroscopy fiber optics system enables real-time intraoperative focal cortical dysplasia detection </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3709FF">
        <w:rPr>
          <w:rFonts w:ascii="Times New Roman" w:eastAsia="Times New Roman" w:hAnsi="Times New Roman" w:cs="Times New Roman"/>
          <w:color w:val="1F4E79" w:themeColor="accent1" w:themeShade="80"/>
          <w:sz w:val="24"/>
          <w:bdr w:val="none" w:sz="0" w:space="0" w:color="auto" w:frame="1"/>
        </w:rPr>
        <w:t>Trang</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Tran</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Roy Dudley</w:t>
      </w:r>
      <w:r w:rsidRPr="003709FF">
        <w:rPr>
          <w:rFonts w:ascii="Times New Roman" w:eastAsia="Times New Roman" w:hAnsi="Times New Roman" w:cs="Times New Roman"/>
          <w:color w:val="1F4E79" w:themeColor="accent1" w:themeShade="80"/>
          <w:sz w:val="24"/>
          <w:bdr w:val="none" w:sz="0" w:space="0" w:color="auto" w:frame="1"/>
          <w:vertAlign w:val="superscript"/>
        </w:rPr>
        <w:t>2</w:t>
      </w:r>
      <w:r w:rsidRPr="003709FF">
        <w:rPr>
          <w:rFonts w:ascii="Times New Roman" w:eastAsia="Times New Roman" w:hAnsi="Times New Roman" w:cs="Times New Roman"/>
          <w:color w:val="1F4E79" w:themeColor="accent1" w:themeShade="80"/>
          <w:sz w:val="24"/>
          <w:bdr w:val="none" w:sz="0" w:space="0" w:color="auto" w:frame="1"/>
        </w:rPr>
        <w:t>, Jason Karamchandani</w:t>
      </w:r>
      <w:r w:rsidRPr="003709FF">
        <w:rPr>
          <w:rFonts w:ascii="Times New Roman" w:eastAsia="Times New Roman" w:hAnsi="Times New Roman" w:cs="Times New Roman"/>
          <w:color w:val="1F4E79" w:themeColor="accent1" w:themeShade="80"/>
          <w:sz w:val="24"/>
          <w:bdr w:val="none" w:sz="0" w:space="0" w:color="auto" w:frame="1"/>
          <w:vertAlign w:val="superscript"/>
        </w:rPr>
        <w:t>2</w:t>
      </w:r>
      <w:r w:rsidRPr="003709FF">
        <w:rPr>
          <w:rFonts w:ascii="Times New Roman" w:eastAsia="Times New Roman" w:hAnsi="Times New Roman" w:cs="Times New Roman"/>
          <w:color w:val="1F4E79" w:themeColor="accent1" w:themeShade="80"/>
          <w:sz w:val="24"/>
          <w:bdr w:val="none" w:sz="0" w:space="0" w:color="auto" w:frame="1"/>
        </w:rPr>
        <w:t xml:space="preserve">, </w:t>
      </w:r>
      <w:r w:rsidRPr="003709FF">
        <w:rPr>
          <w:rFonts w:ascii="Times New Roman" w:eastAsia="Times New Roman" w:hAnsi="Times New Roman" w:cs="Times New Roman"/>
          <w:color w:val="1F4E79" w:themeColor="accent1" w:themeShade="80"/>
          <w:sz w:val="24"/>
          <w:u w:val="single"/>
          <w:bdr w:val="none" w:sz="0" w:space="0" w:color="auto" w:frame="1"/>
        </w:rPr>
        <w:t>Alice Le Moël</w:t>
      </w:r>
      <w:r w:rsidRPr="003709FF">
        <w:rPr>
          <w:rFonts w:ascii="Times New Roman" w:eastAsia="Times New Roman" w:hAnsi="Times New Roman" w:cs="Times New Roman"/>
          <w:color w:val="1F4E79" w:themeColor="accent1" w:themeShade="80"/>
          <w:sz w:val="24"/>
          <w:bdr w:val="none" w:sz="0" w:space="0" w:color="auto" w:frame="1"/>
          <w:vertAlign w:val="superscript"/>
        </w:rPr>
        <w:t>1, 3</w:t>
      </w:r>
      <w:r w:rsidRPr="003709FF">
        <w:rPr>
          <w:rFonts w:ascii="Times New Roman" w:eastAsia="Times New Roman" w:hAnsi="Times New Roman" w:cs="Times New Roman"/>
          <w:color w:val="1F4E79" w:themeColor="accent1" w:themeShade="80"/>
          <w:sz w:val="24"/>
          <w:bdr w:val="none" w:sz="0" w:space="0" w:color="auto" w:frame="1"/>
        </w:rPr>
        <w:t>, Alexander Weil</w:t>
      </w:r>
      <w:r w:rsidRPr="003709FF">
        <w:rPr>
          <w:rFonts w:ascii="Times New Roman" w:eastAsia="Times New Roman" w:hAnsi="Times New Roman" w:cs="Times New Roman"/>
          <w:color w:val="1F4E79" w:themeColor="accent1" w:themeShade="80"/>
          <w:sz w:val="24"/>
          <w:bdr w:val="none" w:sz="0" w:space="0" w:color="auto" w:frame="1"/>
          <w:vertAlign w:val="superscript"/>
        </w:rPr>
        <w:t>4</w:t>
      </w:r>
      <w:r w:rsidRPr="003709FF">
        <w:rPr>
          <w:rFonts w:ascii="Times New Roman" w:eastAsia="Times New Roman" w:hAnsi="Times New Roman" w:cs="Times New Roman"/>
          <w:color w:val="1F4E79" w:themeColor="accent1" w:themeShade="80"/>
          <w:sz w:val="24"/>
          <w:bdr w:val="none" w:sz="0" w:space="0" w:color="auto" w:frame="1"/>
        </w:rPr>
        <w:t>, Frederic Leblond</w:t>
      </w:r>
      <w:r w:rsidRPr="003709FF">
        <w:rPr>
          <w:rFonts w:ascii="Times New Roman" w:eastAsia="Times New Roman" w:hAnsi="Times New Roman" w:cs="Times New Roman"/>
          <w:color w:val="1F4E79" w:themeColor="accent1" w:themeShade="80"/>
          <w:sz w:val="24"/>
          <w:bdr w:val="none" w:sz="0" w:space="0" w:color="auto" w:frame="1"/>
          <w:vertAlign w:val="superscript"/>
        </w:rPr>
        <w:t>1, 3</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University of Montréal Hospital Research Center, Montréal, QC, Canada,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 xml:space="preserve">Montréal Children's Hospital, Montréal, QC, Canada, </w:t>
      </w:r>
      <w:r w:rsidRPr="003709FF">
        <w:rPr>
          <w:rFonts w:ascii="Times New Roman" w:eastAsia="Times New Roman" w:hAnsi="Times New Roman" w:cs="Times New Roman"/>
          <w:color w:val="1F4E79" w:themeColor="accent1" w:themeShade="80"/>
          <w:sz w:val="20"/>
          <w:bdr w:val="none" w:sz="0" w:space="0" w:color="auto" w:frame="1"/>
          <w:vertAlign w:val="superscript"/>
        </w:rPr>
        <w:t>3</w:t>
      </w:r>
      <w:r w:rsidRPr="003709FF">
        <w:rPr>
          <w:rFonts w:ascii="Times New Roman" w:eastAsia="Times New Roman" w:hAnsi="Times New Roman" w:cs="Times New Roman"/>
          <w:color w:val="1F4E79" w:themeColor="accent1" w:themeShade="80"/>
          <w:sz w:val="20"/>
          <w:bdr w:val="none" w:sz="0" w:space="0" w:color="auto" w:frame="1"/>
        </w:rPr>
        <w:t xml:space="preserve">Polytechnique Montréal, Montréal, QC, Canada, </w:t>
      </w:r>
      <w:r w:rsidRPr="003709FF">
        <w:rPr>
          <w:rFonts w:ascii="Times New Roman" w:eastAsia="Times New Roman" w:hAnsi="Times New Roman" w:cs="Times New Roman"/>
          <w:color w:val="1F4E79" w:themeColor="accent1" w:themeShade="80"/>
          <w:sz w:val="20"/>
          <w:bdr w:val="none" w:sz="0" w:space="0" w:color="auto" w:frame="1"/>
          <w:vertAlign w:val="superscript"/>
        </w:rPr>
        <w:t>4</w:t>
      </w:r>
      <w:r w:rsidRPr="003709FF">
        <w:rPr>
          <w:rFonts w:ascii="Times New Roman" w:eastAsia="Times New Roman" w:hAnsi="Times New Roman" w:cs="Times New Roman"/>
          <w:color w:val="1F4E79" w:themeColor="accent1" w:themeShade="80"/>
          <w:sz w:val="20"/>
          <w:bdr w:val="none" w:sz="0" w:space="0" w:color="auto" w:frame="1"/>
        </w:rPr>
        <w:t>University Hospital Complex Sainte-Justine, Montréal, QC, Canada</w:t>
      </w:r>
    </w:p>
    <w:p w:rsidR="003709FF" w:rsidRPr="007B466B"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7B466B">
        <w:rPr>
          <w:rFonts w:ascii="Times New Roman" w:eastAsia="Times New Roman" w:hAnsi="Times New Roman" w:cs="Times New Roman"/>
          <w:b/>
          <w:color w:val="1F4E79" w:themeColor="accent1" w:themeShade="80"/>
          <w:u w:val="single"/>
          <w:bdr w:val="none" w:sz="0" w:space="0" w:color="auto" w:frame="1"/>
        </w:rPr>
        <w:t>Purpose</w:t>
      </w:r>
      <w:r w:rsidRPr="007B466B">
        <w:rPr>
          <w:rFonts w:ascii="Times New Roman" w:eastAsia="Times New Roman" w:hAnsi="Times New Roman" w:cs="Times New Roman"/>
          <w:b/>
          <w:color w:val="1F4E79" w:themeColor="accent1" w:themeShade="80"/>
          <w:bdr w:val="none" w:sz="0" w:space="0" w:color="auto" w:frame="1"/>
        </w:rPr>
        <w:t>.</w:t>
      </w:r>
      <w:r w:rsidRPr="007B466B">
        <w:rPr>
          <w:rFonts w:ascii="Times New Roman" w:eastAsia="Times New Roman" w:hAnsi="Times New Roman" w:cs="Times New Roman"/>
          <w:color w:val="1F4E79" w:themeColor="accent1" w:themeShade="80"/>
          <w:bdr w:val="none" w:sz="0" w:space="0" w:color="auto" w:frame="1"/>
        </w:rPr>
        <w:t xml:space="preserve"> Focal cortical dysplasia (FCD), a malformation of cortical development, is the most common cause for medically refractory focal epilepsy in children. Medications to control seizures exist, however, the failure rate is approximately 30%. Surgery to </w:t>
      </w:r>
      <w:proofErr w:type="spellStart"/>
      <w:r w:rsidRPr="007B466B">
        <w:rPr>
          <w:rFonts w:ascii="Times New Roman" w:eastAsia="Times New Roman" w:hAnsi="Times New Roman" w:cs="Times New Roman"/>
          <w:color w:val="1F4E79" w:themeColor="accent1" w:themeShade="80"/>
          <w:bdr w:val="none" w:sz="0" w:space="0" w:color="auto" w:frame="1"/>
        </w:rPr>
        <w:t>resect</w:t>
      </w:r>
      <w:proofErr w:type="spellEnd"/>
      <w:r w:rsidRPr="007B466B">
        <w:rPr>
          <w:rFonts w:ascii="Times New Roman" w:eastAsia="Times New Roman" w:hAnsi="Times New Roman" w:cs="Times New Roman"/>
          <w:color w:val="1F4E79" w:themeColor="accent1" w:themeShade="80"/>
          <w:bdr w:val="none" w:sz="0" w:space="0" w:color="auto" w:frame="1"/>
        </w:rPr>
        <w:t xml:space="preserve"> the epileptogenic zone (EZ; the region of the brain producing the seizures) is the most effective treatment for refractory epilepsy, if this region of the brain can be found and removed safely (i.e., without causing harm). Yet, sufficiently detecting the EZ in the case of FCD remains extremely challenging, even with the most advanced neuroimaging and electrophysiological techniques, because in many cases FCD cannot be seen on MRI, and if it is seen, its borders remain poorly defined. Complete resection of the EZ is necessary to allow for seizure freedom, but this occurs in only 40-60% of cases; sometimes three or more follow-up surgeries are required. Thus, new techniques for detecting FCD and its borders are needed. Raman spectroscopy (RS) is a non-destructive, label-free optical method that allows for the molecular characterization of tissues. In a previous ex vivo study, we demonstrated the ability of RS to distinguish between FCD and normal tissue with a sensitivity, specificity, and accuracy of 100%, 95%, and 96%, respectively. The goal of this study is to investigate, in vivo (i.e., during epilepsy surgeries), the ability of RS to distinguish FCD from normal brain tissue to develop a machine learning algorithm which could be used as a real-time, intraoperative FCD detection probe. We aim to assess 2500 specimens from 250 patients over the next 5 years.</w:t>
      </w:r>
    </w:p>
    <w:p w:rsidR="003709FF" w:rsidRPr="007B466B"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7B466B">
        <w:rPr>
          <w:rFonts w:ascii="Times New Roman" w:eastAsia="Times New Roman" w:hAnsi="Times New Roman" w:cs="Times New Roman"/>
          <w:b/>
          <w:color w:val="1F4E79" w:themeColor="accent1" w:themeShade="80"/>
          <w:u w:val="single"/>
          <w:bdr w:val="none" w:sz="0" w:space="0" w:color="auto" w:frame="1"/>
        </w:rPr>
        <w:t>Methods</w:t>
      </w:r>
      <w:r w:rsidRPr="007B466B">
        <w:rPr>
          <w:rFonts w:ascii="Times New Roman" w:eastAsia="Times New Roman" w:hAnsi="Times New Roman" w:cs="Times New Roman"/>
          <w:b/>
          <w:color w:val="1F4E79" w:themeColor="accent1" w:themeShade="80"/>
          <w:bdr w:val="none" w:sz="0" w:space="0" w:color="auto" w:frame="1"/>
        </w:rPr>
        <w:t>.</w:t>
      </w:r>
      <w:r w:rsidRPr="007B466B">
        <w:rPr>
          <w:rFonts w:ascii="Times New Roman" w:eastAsia="Times New Roman" w:hAnsi="Times New Roman" w:cs="Times New Roman"/>
          <w:color w:val="1F4E79" w:themeColor="accent1" w:themeShade="80"/>
          <w:bdr w:val="none" w:sz="0" w:space="0" w:color="auto" w:frame="1"/>
        </w:rPr>
        <w:t xml:space="preserve"> Based on each patient’s </w:t>
      </w:r>
      <w:proofErr w:type="spellStart"/>
      <w:r w:rsidRPr="007B466B">
        <w:rPr>
          <w:rFonts w:ascii="Times New Roman" w:eastAsia="Times New Roman" w:hAnsi="Times New Roman" w:cs="Times New Roman"/>
          <w:color w:val="1F4E79" w:themeColor="accent1" w:themeShade="80"/>
          <w:bdr w:val="none" w:sz="0" w:space="0" w:color="auto" w:frame="1"/>
        </w:rPr>
        <w:t>presurgical</w:t>
      </w:r>
      <w:proofErr w:type="spellEnd"/>
      <w:r w:rsidRPr="007B466B">
        <w:rPr>
          <w:rFonts w:ascii="Times New Roman" w:eastAsia="Times New Roman" w:hAnsi="Times New Roman" w:cs="Times New Roman"/>
          <w:color w:val="1F4E79" w:themeColor="accent1" w:themeShade="80"/>
          <w:bdr w:val="none" w:sz="0" w:space="0" w:color="auto" w:frame="1"/>
        </w:rPr>
        <w:t xml:space="preserve"> evaluation (i.e., multiple neuroimaging and electrophysiology tests), a preoperative surgical plan is made to </w:t>
      </w:r>
      <w:proofErr w:type="spellStart"/>
      <w:r w:rsidRPr="007B466B">
        <w:rPr>
          <w:rFonts w:ascii="Times New Roman" w:eastAsia="Times New Roman" w:hAnsi="Times New Roman" w:cs="Times New Roman"/>
          <w:color w:val="1F4E79" w:themeColor="accent1" w:themeShade="80"/>
          <w:bdr w:val="none" w:sz="0" w:space="0" w:color="auto" w:frame="1"/>
        </w:rPr>
        <w:t>resect</w:t>
      </w:r>
      <w:proofErr w:type="spellEnd"/>
      <w:r w:rsidRPr="007B466B">
        <w:rPr>
          <w:rFonts w:ascii="Times New Roman" w:eastAsia="Times New Roman" w:hAnsi="Times New Roman" w:cs="Times New Roman"/>
          <w:color w:val="1F4E79" w:themeColor="accent1" w:themeShade="80"/>
          <w:bdr w:val="none" w:sz="0" w:space="0" w:color="auto" w:frame="1"/>
        </w:rPr>
        <w:t xml:space="preserve"> the hypothesized EZ (</w:t>
      </w:r>
      <w:proofErr w:type="spellStart"/>
      <w:r w:rsidRPr="007B466B">
        <w:rPr>
          <w:rFonts w:ascii="Times New Roman" w:eastAsia="Times New Roman" w:hAnsi="Times New Roman" w:cs="Times New Roman"/>
          <w:color w:val="1F4E79" w:themeColor="accent1" w:themeShade="80"/>
          <w:bdr w:val="none" w:sz="0" w:space="0" w:color="auto" w:frame="1"/>
        </w:rPr>
        <w:t>hEZ</w:t>
      </w:r>
      <w:proofErr w:type="spellEnd"/>
      <w:r w:rsidRPr="007B466B">
        <w:rPr>
          <w:rFonts w:ascii="Times New Roman" w:eastAsia="Times New Roman" w:hAnsi="Times New Roman" w:cs="Times New Roman"/>
          <w:color w:val="1F4E79" w:themeColor="accent1" w:themeShade="80"/>
          <w:bdr w:val="none" w:sz="0" w:space="0" w:color="auto" w:frame="1"/>
        </w:rPr>
        <w:t xml:space="preserve">). Within this </w:t>
      </w:r>
      <w:proofErr w:type="spellStart"/>
      <w:r w:rsidRPr="007B466B">
        <w:rPr>
          <w:rFonts w:ascii="Times New Roman" w:eastAsia="Times New Roman" w:hAnsi="Times New Roman" w:cs="Times New Roman"/>
          <w:color w:val="1F4E79" w:themeColor="accent1" w:themeShade="80"/>
          <w:bdr w:val="none" w:sz="0" w:space="0" w:color="auto" w:frame="1"/>
        </w:rPr>
        <w:t>hEZ</w:t>
      </w:r>
      <w:proofErr w:type="spellEnd"/>
      <w:r w:rsidRPr="007B466B">
        <w:rPr>
          <w:rFonts w:ascii="Times New Roman" w:eastAsia="Times New Roman" w:hAnsi="Times New Roman" w:cs="Times New Roman"/>
          <w:color w:val="1F4E79" w:themeColor="accent1" w:themeShade="80"/>
          <w:bdr w:val="none" w:sz="0" w:space="0" w:color="auto" w:frame="1"/>
        </w:rPr>
        <w:t xml:space="preserve">, the surgeon selects areas of interest (e.g., from the epicenter, borders, and at different depths) and takes an RS measurement with a single point probe before </w:t>
      </w:r>
      <w:proofErr w:type="spellStart"/>
      <w:r w:rsidRPr="007B466B">
        <w:rPr>
          <w:rFonts w:ascii="Times New Roman" w:eastAsia="Times New Roman" w:hAnsi="Times New Roman" w:cs="Times New Roman"/>
          <w:color w:val="1F4E79" w:themeColor="accent1" w:themeShade="80"/>
          <w:bdr w:val="none" w:sz="0" w:space="0" w:color="auto" w:frame="1"/>
        </w:rPr>
        <w:t>biopsying</w:t>
      </w:r>
      <w:proofErr w:type="spellEnd"/>
      <w:r w:rsidRPr="007B466B">
        <w:rPr>
          <w:rFonts w:ascii="Times New Roman" w:eastAsia="Times New Roman" w:hAnsi="Times New Roman" w:cs="Times New Roman"/>
          <w:color w:val="1F4E79" w:themeColor="accent1" w:themeShade="80"/>
          <w:bdr w:val="none" w:sz="0" w:space="0" w:color="auto" w:frame="1"/>
        </w:rPr>
        <w:t xml:space="preserve"> these individual tissue regions and sending for histopathological analysis. Individual Raman spectra are paired with their corresponding histopathologic labels, RS bands showing differences between FCD and normal are selected, and a support vector machine (SVM) learning model is trained based on these peaks. Sensitivity, specificity, and area under the curve (AUC) are calculated.</w:t>
      </w:r>
    </w:p>
    <w:p w:rsidR="003709FF" w:rsidRPr="007B466B"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7B466B">
        <w:rPr>
          <w:rFonts w:ascii="Times New Roman" w:eastAsia="Times New Roman" w:hAnsi="Times New Roman" w:cs="Times New Roman"/>
          <w:b/>
          <w:color w:val="1F4E79" w:themeColor="accent1" w:themeShade="80"/>
          <w:u w:val="single"/>
          <w:bdr w:val="none" w:sz="0" w:space="0" w:color="auto" w:frame="1"/>
        </w:rPr>
        <w:t>Results</w:t>
      </w:r>
      <w:r w:rsidRPr="007B466B">
        <w:rPr>
          <w:rFonts w:ascii="Times New Roman" w:eastAsia="Times New Roman" w:hAnsi="Times New Roman" w:cs="Times New Roman"/>
          <w:b/>
          <w:color w:val="1F4E79" w:themeColor="accent1" w:themeShade="80"/>
          <w:bdr w:val="none" w:sz="0" w:space="0" w:color="auto" w:frame="1"/>
        </w:rPr>
        <w:t>.</w:t>
      </w:r>
      <w:r w:rsidRPr="007B466B">
        <w:rPr>
          <w:rFonts w:ascii="Times New Roman" w:eastAsia="Times New Roman" w:hAnsi="Times New Roman" w:cs="Times New Roman"/>
          <w:color w:val="1F4E79" w:themeColor="accent1" w:themeShade="80"/>
          <w:bdr w:val="none" w:sz="0" w:space="0" w:color="auto" w:frame="1"/>
        </w:rPr>
        <w:t xml:space="preserve"> 145 </w:t>
      </w:r>
      <w:proofErr w:type="spellStart"/>
      <w:proofErr w:type="gramStart"/>
      <w:r w:rsidRPr="007B466B">
        <w:rPr>
          <w:rFonts w:ascii="Times New Roman" w:eastAsia="Times New Roman" w:hAnsi="Times New Roman" w:cs="Times New Roman"/>
          <w:color w:val="1F4E79" w:themeColor="accent1" w:themeShade="80"/>
          <w:bdr w:val="none" w:sz="0" w:space="0" w:color="auto" w:frame="1"/>
        </w:rPr>
        <w:t>raman</w:t>
      </w:r>
      <w:proofErr w:type="spellEnd"/>
      <w:proofErr w:type="gramEnd"/>
      <w:r w:rsidRPr="007B466B">
        <w:rPr>
          <w:rFonts w:ascii="Times New Roman" w:eastAsia="Times New Roman" w:hAnsi="Times New Roman" w:cs="Times New Roman"/>
          <w:color w:val="1F4E79" w:themeColor="accent1" w:themeShade="80"/>
          <w:bdr w:val="none" w:sz="0" w:space="0" w:color="auto" w:frame="1"/>
        </w:rPr>
        <w:t xml:space="preserve"> spectra and corresponding surgical specimens were acquired from 19 pediatric patients with intractable focal epilepsy. The results acquired thus far show similarities with our previous ex vivo study. We are able to distinguish tyrosine, </w:t>
      </w:r>
      <w:proofErr w:type="spellStart"/>
      <w:r w:rsidRPr="007B466B">
        <w:rPr>
          <w:rFonts w:ascii="Times New Roman" w:eastAsia="Times New Roman" w:hAnsi="Times New Roman" w:cs="Times New Roman"/>
          <w:color w:val="1F4E79" w:themeColor="accent1" w:themeShade="80"/>
          <w:bdr w:val="none" w:sz="0" w:space="0" w:color="auto" w:frame="1"/>
        </w:rPr>
        <w:t>phenylaniline</w:t>
      </w:r>
      <w:proofErr w:type="spellEnd"/>
      <w:r w:rsidRPr="007B466B">
        <w:rPr>
          <w:rFonts w:ascii="Times New Roman" w:eastAsia="Times New Roman" w:hAnsi="Times New Roman" w:cs="Times New Roman"/>
          <w:color w:val="1F4E79" w:themeColor="accent1" w:themeShade="80"/>
          <w:bdr w:val="none" w:sz="0" w:space="0" w:color="auto" w:frame="1"/>
        </w:rPr>
        <w:t xml:space="preserve">, amide and </w:t>
      </w:r>
      <w:proofErr w:type="spellStart"/>
      <w:r w:rsidRPr="007B466B">
        <w:rPr>
          <w:rFonts w:ascii="Times New Roman" w:eastAsia="Times New Roman" w:hAnsi="Times New Roman" w:cs="Times New Roman"/>
          <w:color w:val="1F4E79" w:themeColor="accent1" w:themeShade="80"/>
          <w:bdr w:val="none" w:sz="0" w:space="0" w:color="auto" w:frame="1"/>
        </w:rPr>
        <w:t>lipides</w:t>
      </w:r>
      <w:proofErr w:type="spellEnd"/>
      <w:r w:rsidRPr="007B466B">
        <w:rPr>
          <w:rFonts w:ascii="Times New Roman" w:eastAsia="Times New Roman" w:hAnsi="Times New Roman" w:cs="Times New Roman"/>
          <w:color w:val="1F4E79" w:themeColor="accent1" w:themeShade="80"/>
          <w:bdr w:val="none" w:sz="0" w:space="0" w:color="auto" w:frame="1"/>
        </w:rPr>
        <w:t xml:space="preserve"> bands associated with FCD and normal brain. An SVM learning model trained with four of these features (1119 cm-1 (lipids), 1171 cm-1 (tyrosine), 1211 cm-1 (C-H </w:t>
      </w:r>
      <w:proofErr w:type="spellStart"/>
      <w:r w:rsidRPr="007B466B">
        <w:rPr>
          <w:rFonts w:ascii="Times New Roman" w:eastAsia="Times New Roman" w:hAnsi="Times New Roman" w:cs="Times New Roman"/>
          <w:color w:val="1F4E79" w:themeColor="accent1" w:themeShade="80"/>
          <w:bdr w:val="none" w:sz="0" w:space="0" w:color="auto" w:frame="1"/>
        </w:rPr>
        <w:t>methine</w:t>
      </w:r>
      <w:proofErr w:type="spellEnd"/>
      <w:r w:rsidRPr="007B466B">
        <w:rPr>
          <w:rFonts w:ascii="Times New Roman" w:eastAsia="Times New Roman" w:hAnsi="Times New Roman" w:cs="Times New Roman"/>
          <w:color w:val="1F4E79" w:themeColor="accent1" w:themeShade="80"/>
          <w:bdr w:val="none" w:sz="0" w:space="0" w:color="auto" w:frame="1"/>
        </w:rPr>
        <w:t xml:space="preserve"> deformation) and 1251 cm-1 (amide III)) achieved a sensitivity of 74% and a specificity of 78% for classifying FCD from normal brain, with an AUC of 0.81.</w:t>
      </w:r>
    </w:p>
    <w:p w:rsidR="003709FF" w:rsidRPr="007B466B"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7B466B">
        <w:rPr>
          <w:rFonts w:ascii="Times New Roman" w:eastAsia="Times New Roman" w:hAnsi="Times New Roman" w:cs="Times New Roman"/>
          <w:b/>
          <w:color w:val="1F4E79" w:themeColor="accent1" w:themeShade="80"/>
          <w:u w:val="single"/>
          <w:bdr w:val="none" w:sz="0" w:space="0" w:color="auto" w:frame="1"/>
        </w:rPr>
        <w:t>Conclusion</w:t>
      </w:r>
      <w:r w:rsidRPr="007B466B">
        <w:rPr>
          <w:rFonts w:ascii="Times New Roman" w:eastAsia="Times New Roman" w:hAnsi="Times New Roman" w:cs="Times New Roman"/>
          <w:b/>
          <w:color w:val="1F4E79" w:themeColor="accent1" w:themeShade="80"/>
          <w:bdr w:val="none" w:sz="0" w:space="0" w:color="auto" w:frame="1"/>
        </w:rPr>
        <w:t>.</w:t>
      </w:r>
      <w:r w:rsidRPr="007B466B">
        <w:rPr>
          <w:rFonts w:ascii="Times New Roman" w:eastAsia="Times New Roman" w:hAnsi="Times New Roman" w:cs="Times New Roman"/>
          <w:color w:val="1F4E79" w:themeColor="accent1" w:themeShade="80"/>
          <w:bdr w:val="none" w:sz="0" w:space="0" w:color="auto" w:frame="1"/>
        </w:rPr>
        <w:t xml:space="preserve"> These preliminary findings suggest that the use of single-point Raman spectroscopy probe can aid delineating FCD borders, which may allow for more complete and safe surgical resections, thus improving surgery outcome for children with focal epilepsy.</w:t>
      </w:r>
    </w:p>
    <w:p w:rsidR="003709FF" w:rsidRDefault="003709F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31"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OTfljAjAgAATQQAAA4AAAAAAAAAAAAAAAAALgIAAGRycy9lMm9Eb2MueG1sUEsBAi0A&#10;FAAGAAgAAAAhAD61DOrWAAAABAEAAA8AAAAAAAAAAAAAAAAAfQQAAGRycy9kb3ducmV2LnhtbFBL&#10;BQYAAAAABAAEAPMAAACA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6 - POLR3-related </w:t>
      </w:r>
      <w:proofErr w:type="spellStart"/>
      <w:r w:rsidRPr="003709FF">
        <w:rPr>
          <w:rFonts w:ascii="Times New Roman" w:eastAsia="Times New Roman" w:hAnsi="Times New Roman" w:cs="Times New Roman"/>
          <w:b/>
          <w:color w:val="1F4E79" w:themeColor="accent1" w:themeShade="80"/>
          <w:sz w:val="24"/>
          <w:bdr w:val="none" w:sz="0" w:space="0" w:color="auto" w:frame="1"/>
        </w:rPr>
        <w:t>leukodystrophy</w:t>
      </w:r>
      <w:proofErr w:type="spellEnd"/>
      <w:r w:rsidRPr="003709FF">
        <w:rPr>
          <w:rFonts w:ascii="Times New Roman" w:eastAsia="Times New Roman" w:hAnsi="Times New Roman" w:cs="Times New Roman"/>
          <w:b/>
          <w:color w:val="1F4E79" w:themeColor="accent1" w:themeShade="80"/>
          <w:sz w:val="24"/>
          <w:bdr w:val="none" w:sz="0" w:space="0" w:color="auto" w:frame="1"/>
        </w:rPr>
        <w:t>: A Qualitative Study on Parents’ Experiences with the Healthcare System</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u w:val="single"/>
          <w:bdr w:val="none" w:sz="0" w:space="0" w:color="auto" w:frame="1"/>
        </w:rPr>
        <w:t>Adam Le</w:t>
      </w:r>
      <w:r w:rsidRPr="003709FF">
        <w:rPr>
          <w:rFonts w:ascii="Times New Roman" w:eastAsia="Times New Roman" w:hAnsi="Times New Roman" w:cs="Times New Roman"/>
          <w:color w:val="1F4E79" w:themeColor="accent1" w:themeShade="80"/>
          <w:sz w:val="24"/>
          <w:bdr w:val="none" w:sz="0" w:space="0" w:color="auto" w:frame="1"/>
          <w:vertAlign w:val="superscript"/>
        </w:rPr>
        <w:t>1, 2</w:t>
      </w:r>
      <w:r w:rsidRPr="003709FF">
        <w:rPr>
          <w:rFonts w:ascii="Times New Roman" w:eastAsia="Times New Roman" w:hAnsi="Times New Roman" w:cs="Times New Roman"/>
          <w:color w:val="1F4E79" w:themeColor="accent1" w:themeShade="80"/>
          <w:sz w:val="24"/>
          <w:bdr w:val="none" w:sz="0" w:space="0" w:color="auto" w:frame="1"/>
        </w:rPr>
        <w:t>, Kelly-Ann Thibault</w:t>
      </w:r>
      <w:r w:rsidRPr="003709FF">
        <w:rPr>
          <w:rFonts w:ascii="Times New Roman" w:eastAsia="Times New Roman" w:hAnsi="Times New Roman" w:cs="Times New Roman"/>
          <w:color w:val="1F4E79" w:themeColor="accent1" w:themeShade="80"/>
          <w:sz w:val="24"/>
          <w:bdr w:val="none" w:sz="0" w:space="0" w:color="auto" w:frame="1"/>
          <w:vertAlign w:val="superscript"/>
        </w:rPr>
        <w:t>1, 2</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Maxime</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Morsa</w:t>
      </w:r>
      <w:r w:rsidRPr="003709FF">
        <w:rPr>
          <w:rFonts w:ascii="Times New Roman" w:eastAsia="Times New Roman" w:hAnsi="Times New Roman" w:cs="Times New Roman"/>
          <w:color w:val="1F4E79" w:themeColor="accent1" w:themeShade="80"/>
          <w:sz w:val="24"/>
          <w:bdr w:val="none" w:sz="0" w:space="0" w:color="auto" w:frame="1"/>
          <w:vertAlign w:val="superscript"/>
        </w:rPr>
        <w:t>3</w:t>
      </w:r>
      <w:r w:rsidRPr="003709FF">
        <w:rPr>
          <w:rFonts w:ascii="Times New Roman" w:eastAsia="Times New Roman" w:hAnsi="Times New Roman" w:cs="Times New Roman"/>
          <w:color w:val="1F4E79" w:themeColor="accent1" w:themeShade="80"/>
          <w:sz w:val="24"/>
          <w:bdr w:val="none" w:sz="0" w:space="0" w:color="auto" w:frame="1"/>
        </w:rPr>
        <w:t>, Geneviève Bernard</w:t>
      </w:r>
      <w:r w:rsidRPr="003709FF">
        <w:rPr>
          <w:rFonts w:ascii="Times New Roman" w:eastAsia="Times New Roman" w:hAnsi="Times New Roman" w:cs="Times New Roman"/>
          <w:color w:val="1F4E79" w:themeColor="accent1" w:themeShade="80"/>
          <w:sz w:val="24"/>
          <w:bdr w:val="none" w:sz="0" w:space="0" w:color="auto" w:frame="1"/>
          <w:vertAlign w:val="superscript"/>
        </w:rPr>
        <w:t>1, 2, 4, 5, 6</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Child Health and Human Development Program, Research Institute of the McGill University Health Centre, Montreal, Canada,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 xml:space="preserve">Department of Neurology and Neurosurgery, McGill University, Montreal, Canada, </w:t>
      </w:r>
      <w:r w:rsidRPr="003709FF">
        <w:rPr>
          <w:rFonts w:ascii="Times New Roman" w:eastAsia="Times New Roman" w:hAnsi="Times New Roman" w:cs="Times New Roman"/>
          <w:color w:val="1F4E79" w:themeColor="accent1" w:themeShade="80"/>
          <w:sz w:val="20"/>
          <w:bdr w:val="none" w:sz="0" w:space="0" w:color="auto" w:frame="1"/>
          <w:vertAlign w:val="superscript"/>
        </w:rPr>
        <w:t>3</w:t>
      </w:r>
      <w:r w:rsidRPr="003709FF">
        <w:rPr>
          <w:rFonts w:ascii="Times New Roman" w:eastAsia="Times New Roman" w:hAnsi="Times New Roman" w:cs="Times New Roman"/>
          <w:color w:val="1F4E79" w:themeColor="accent1" w:themeShade="80"/>
          <w:sz w:val="20"/>
          <w:bdr w:val="none" w:sz="0" w:space="0" w:color="auto" w:frame="1"/>
        </w:rPr>
        <w:t xml:space="preserve">Adaptation, Resilience, and Change Research Unit, </w:t>
      </w:r>
      <w:proofErr w:type="spellStart"/>
      <w:r w:rsidRPr="003709FF">
        <w:rPr>
          <w:rFonts w:ascii="Times New Roman" w:eastAsia="Times New Roman" w:hAnsi="Times New Roman" w:cs="Times New Roman"/>
          <w:color w:val="1F4E79" w:themeColor="accent1" w:themeShade="80"/>
          <w:sz w:val="20"/>
          <w:bdr w:val="none" w:sz="0" w:space="0" w:color="auto" w:frame="1"/>
        </w:rPr>
        <w:t>Université</w:t>
      </w:r>
      <w:proofErr w:type="spellEnd"/>
      <w:r w:rsidRPr="003709FF">
        <w:rPr>
          <w:rFonts w:ascii="Times New Roman" w:eastAsia="Times New Roman" w:hAnsi="Times New Roman" w:cs="Times New Roman"/>
          <w:color w:val="1F4E79" w:themeColor="accent1" w:themeShade="80"/>
          <w:sz w:val="20"/>
          <w:bdr w:val="none" w:sz="0" w:space="0" w:color="auto" w:frame="1"/>
        </w:rPr>
        <w:t xml:space="preserve"> de Liège, Belgium, </w:t>
      </w:r>
      <w:r w:rsidRPr="003709FF">
        <w:rPr>
          <w:rFonts w:ascii="Times New Roman" w:eastAsia="Times New Roman" w:hAnsi="Times New Roman" w:cs="Times New Roman"/>
          <w:color w:val="1F4E79" w:themeColor="accent1" w:themeShade="80"/>
          <w:sz w:val="20"/>
          <w:bdr w:val="none" w:sz="0" w:space="0" w:color="auto" w:frame="1"/>
          <w:vertAlign w:val="superscript"/>
        </w:rPr>
        <w:t>4</w:t>
      </w:r>
      <w:r w:rsidRPr="003709FF">
        <w:rPr>
          <w:rFonts w:ascii="Times New Roman" w:eastAsia="Times New Roman" w:hAnsi="Times New Roman" w:cs="Times New Roman"/>
          <w:color w:val="1F4E79" w:themeColor="accent1" w:themeShade="80"/>
          <w:sz w:val="20"/>
          <w:bdr w:val="none" w:sz="0" w:space="0" w:color="auto" w:frame="1"/>
        </w:rPr>
        <w:t xml:space="preserve">Department of Pediatrics, McGill University, Montreal, Canada, </w:t>
      </w:r>
      <w:r w:rsidRPr="003709FF">
        <w:rPr>
          <w:rFonts w:ascii="Times New Roman" w:eastAsia="Times New Roman" w:hAnsi="Times New Roman" w:cs="Times New Roman"/>
          <w:color w:val="1F4E79" w:themeColor="accent1" w:themeShade="80"/>
          <w:sz w:val="20"/>
          <w:bdr w:val="none" w:sz="0" w:space="0" w:color="auto" w:frame="1"/>
          <w:vertAlign w:val="superscript"/>
        </w:rPr>
        <w:t>5</w:t>
      </w:r>
      <w:r w:rsidRPr="003709FF">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Canada, </w:t>
      </w:r>
      <w:r w:rsidRPr="003709FF">
        <w:rPr>
          <w:rFonts w:ascii="Times New Roman" w:eastAsia="Times New Roman" w:hAnsi="Times New Roman" w:cs="Times New Roman"/>
          <w:color w:val="1F4E79" w:themeColor="accent1" w:themeShade="80"/>
          <w:sz w:val="20"/>
          <w:bdr w:val="none" w:sz="0" w:space="0" w:color="auto" w:frame="1"/>
          <w:vertAlign w:val="superscript"/>
        </w:rPr>
        <w:t>6</w:t>
      </w:r>
      <w:r w:rsidRPr="003709FF">
        <w:rPr>
          <w:rFonts w:ascii="Times New Roman" w:eastAsia="Times New Roman" w:hAnsi="Times New Roman" w:cs="Times New Roman"/>
          <w:color w:val="1F4E79" w:themeColor="accent1" w:themeShade="80"/>
          <w:sz w:val="20"/>
          <w:bdr w:val="none" w:sz="0" w:space="0" w:color="auto" w:frame="1"/>
        </w:rPr>
        <w:t>Division of Medical Genetics, Department of Specialized Medicine, McGill University Health Centre, Montreal, Canada</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RNA polymerase III-related </w:t>
      </w:r>
      <w:proofErr w:type="spellStart"/>
      <w:r w:rsidRPr="003709FF">
        <w:rPr>
          <w:rFonts w:ascii="Times New Roman" w:eastAsia="Times New Roman" w:hAnsi="Times New Roman" w:cs="Times New Roman"/>
          <w:color w:val="1F4E79" w:themeColor="accent1" w:themeShade="80"/>
          <w:sz w:val="24"/>
          <w:bdr w:val="none" w:sz="0" w:space="0" w:color="auto" w:frame="1"/>
        </w:rPr>
        <w:t>hypomyelinating</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leukodystrophy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(POLR3-HLD) is a rare, genetically-determined, neurodegenerative disorder affecting the white matter of the central nervous system. It is caused by </w:t>
      </w:r>
      <w:proofErr w:type="spellStart"/>
      <w:r w:rsidRPr="003709FF">
        <w:rPr>
          <w:rFonts w:ascii="Times New Roman" w:eastAsia="Times New Roman" w:hAnsi="Times New Roman" w:cs="Times New Roman"/>
          <w:color w:val="1F4E79" w:themeColor="accent1" w:themeShade="80"/>
          <w:sz w:val="24"/>
          <w:bdr w:val="none" w:sz="0" w:space="0" w:color="auto" w:frame="1"/>
        </w:rPr>
        <w:t>biallelic</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pathogenic variants in genes encoding subunits of RNA polymerase III (Pol III), namely </w:t>
      </w:r>
      <w:r w:rsidRPr="003709FF">
        <w:rPr>
          <w:rFonts w:ascii="Times New Roman" w:eastAsia="Times New Roman" w:hAnsi="Times New Roman" w:cs="Times New Roman"/>
          <w:i/>
          <w:color w:val="1F4E79" w:themeColor="accent1" w:themeShade="80"/>
          <w:sz w:val="24"/>
          <w:bdr w:val="none" w:sz="0" w:space="0" w:color="auto" w:frame="1"/>
        </w:rPr>
        <w:t>POLR3A</w:t>
      </w:r>
      <w:r w:rsidRPr="003709FF">
        <w:rPr>
          <w:rFonts w:ascii="Times New Roman" w:eastAsia="Times New Roman" w:hAnsi="Times New Roman" w:cs="Times New Roman"/>
          <w:color w:val="1F4E79" w:themeColor="accent1" w:themeShade="80"/>
          <w:sz w:val="24"/>
          <w:bdr w:val="none" w:sz="0" w:space="0" w:color="auto" w:frame="1"/>
        </w:rPr>
        <w:t xml:space="preserve">, </w:t>
      </w:r>
      <w:r w:rsidRPr="003709FF">
        <w:rPr>
          <w:rFonts w:ascii="Times New Roman" w:eastAsia="Times New Roman" w:hAnsi="Times New Roman" w:cs="Times New Roman"/>
          <w:i/>
          <w:color w:val="1F4E79" w:themeColor="accent1" w:themeShade="80"/>
          <w:sz w:val="24"/>
          <w:bdr w:val="none" w:sz="0" w:space="0" w:color="auto" w:frame="1"/>
        </w:rPr>
        <w:t>POLR3B</w:t>
      </w:r>
      <w:r w:rsidRPr="003709FF">
        <w:rPr>
          <w:rFonts w:ascii="Times New Roman" w:eastAsia="Times New Roman" w:hAnsi="Times New Roman" w:cs="Times New Roman"/>
          <w:color w:val="1F4E79" w:themeColor="accent1" w:themeShade="80"/>
          <w:sz w:val="24"/>
          <w:bdr w:val="none" w:sz="0" w:space="0" w:color="auto" w:frame="1"/>
        </w:rPr>
        <w:t xml:space="preserve">, </w:t>
      </w:r>
      <w:r w:rsidRPr="003709FF">
        <w:rPr>
          <w:rFonts w:ascii="Times New Roman" w:eastAsia="Times New Roman" w:hAnsi="Times New Roman" w:cs="Times New Roman"/>
          <w:i/>
          <w:color w:val="1F4E79" w:themeColor="accent1" w:themeShade="80"/>
          <w:sz w:val="24"/>
          <w:bdr w:val="none" w:sz="0" w:space="0" w:color="auto" w:frame="1"/>
        </w:rPr>
        <w:t>POLR1C</w:t>
      </w:r>
      <w:r w:rsidRPr="003709FF">
        <w:rPr>
          <w:rFonts w:ascii="Times New Roman" w:eastAsia="Times New Roman" w:hAnsi="Times New Roman" w:cs="Times New Roman"/>
          <w:color w:val="1F4E79" w:themeColor="accent1" w:themeShade="80"/>
          <w:sz w:val="24"/>
          <w:bdr w:val="none" w:sz="0" w:space="0" w:color="auto" w:frame="1"/>
        </w:rPr>
        <w:t xml:space="preserve">, </w:t>
      </w:r>
      <w:r w:rsidRPr="003709FF">
        <w:rPr>
          <w:rFonts w:ascii="Times New Roman" w:eastAsia="Times New Roman" w:hAnsi="Times New Roman" w:cs="Times New Roman"/>
          <w:i/>
          <w:color w:val="1F4E79" w:themeColor="accent1" w:themeShade="80"/>
          <w:sz w:val="24"/>
          <w:bdr w:val="none" w:sz="0" w:space="0" w:color="auto" w:frame="1"/>
        </w:rPr>
        <w:t>POLR3K</w:t>
      </w:r>
      <w:r w:rsidRPr="003709FF">
        <w:rPr>
          <w:rFonts w:ascii="Times New Roman" w:eastAsia="Times New Roman" w:hAnsi="Times New Roman" w:cs="Times New Roman"/>
          <w:color w:val="1F4E79" w:themeColor="accent1" w:themeShade="80"/>
          <w:sz w:val="24"/>
          <w:bdr w:val="none" w:sz="0" w:space="0" w:color="auto" w:frame="1"/>
        </w:rPr>
        <w:t xml:space="preserve">, and </w:t>
      </w:r>
      <w:r w:rsidRPr="003709FF">
        <w:rPr>
          <w:rFonts w:ascii="Times New Roman" w:eastAsia="Times New Roman" w:hAnsi="Times New Roman" w:cs="Times New Roman"/>
          <w:i/>
          <w:color w:val="1F4E79" w:themeColor="accent1" w:themeShade="80"/>
          <w:sz w:val="24"/>
          <w:bdr w:val="none" w:sz="0" w:space="0" w:color="auto" w:frame="1"/>
        </w:rPr>
        <w:t>POLR3D</w:t>
      </w:r>
      <w:r w:rsidRPr="003709FF">
        <w:rPr>
          <w:rFonts w:ascii="Times New Roman" w:eastAsia="Times New Roman" w:hAnsi="Times New Roman" w:cs="Times New Roman"/>
          <w:color w:val="1F4E79" w:themeColor="accent1" w:themeShade="80"/>
          <w:sz w:val="24"/>
          <w:bdr w:val="none" w:sz="0" w:space="0" w:color="auto" w:frame="1"/>
        </w:rPr>
        <w:t xml:space="preserve">. POLR3-HLD is known colloquially as 4H </w:t>
      </w:r>
      <w:proofErr w:type="spellStart"/>
      <w:r w:rsidRPr="003709FF">
        <w:rPr>
          <w:rFonts w:ascii="Times New Roman" w:eastAsia="Times New Roman" w:hAnsi="Times New Roman" w:cs="Times New Roman"/>
          <w:color w:val="1F4E79" w:themeColor="accent1" w:themeShade="80"/>
          <w:sz w:val="24"/>
          <w:bdr w:val="none" w:sz="0" w:space="0" w:color="auto" w:frame="1"/>
        </w:rPr>
        <w:t>leukodystrophy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due to its hallmark clinical features of </w:t>
      </w:r>
      <w:proofErr w:type="spellStart"/>
      <w:r w:rsidRPr="003709FF">
        <w:rPr>
          <w:rFonts w:ascii="Times New Roman" w:eastAsia="Times New Roman" w:hAnsi="Times New Roman" w:cs="Times New Roman"/>
          <w:color w:val="1F4E79" w:themeColor="accent1" w:themeShade="80"/>
          <w:sz w:val="24"/>
          <w:bdr w:val="none" w:sz="0" w:space="0" w:color="auto" w:frame="1"/>
        </w:rPr>
        <w:t>hypomyelination</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hypodontia</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and hypogonadotropic hypogonadism. Disease onset typically occurs in childhood and runs a progressive, debilitating, and often fatal course. Patients with this disorder require complex and specialized care, however, due to its rarity and limited widespread awareness, parents are often required to assume additional roles as experts and advocates for their </w:t>
      </w:r>
      <w:proofErr w:type="gramStart"/>
      <w:r w:rsidRPr="003709FF">
        <w:rPr>
          <w:rFonts w:ascii="Times New Roman" w:eastAsia="Times New Roman" w:hAnsi="Times New Roman" w:cs="Times New Roman"/>
          <w:color w:val="1F4E79" w:themeColor="accent1" w:themeShade="80"/>
          <w:sz w:val="24"/>
          <w:bdr w:val="none" w:sz="0" w:space="0" w:color="auto" w:frame="1"/>
        </w:rPr>
        <w:t>child(</w:t>
      </w:r>
      <w:proofErr w:type="spellStart"/>
      <w:proofErr w:type="gramEnd"/>
      <w:r w:rsidRPr="003709FF">
        <w:rPr>
          <w:rFonts w:ascii="Times New Roman" w:eastAsia="Times New Roman" w:hAnsi="Times New Roman" w:cs="Times New Roman"/>
          <w:color w:val="1F4E79" w:themeColor="accent1" w:themeShade="80"/>
          <w:sz w:val="24"/>
          <w:bdr w:val="none" w:sz="0" w:space="0" w:color="auto" w:frame="1"/>
        </w:rPr>
        <w:t>ren</w:t>
      </w:r>
      <w:proofErr w:type="spellEnd"/>
      <w:r w:rsidRPr="003709FF">
        <w:rPr>
          <w:rFonts w:ascii="Times New Roman" w:eastAsia="Times New Roman" w:hAnsi="Times New Roman" w:cs="Times New Roman"/>
          <w:color w:val="1F4E79" w:themeColor="accent1" w:themeShade="80"/>
          <w:sz w:val="24"/>
          <w:bdr w:val="none" w:sz="0" w:space="0" w:color="auto" w:frame="1"/>
        </w:rPr>
        <w:t>). Here, we aimed to understand the impact of POLR3-HLD, illustrate parents’ experience navigating the healthcare landscape, and identify potential targets for improvement. 19 semi-structured interviews were conducted with an international cohort of 24 parents to obtain broad perspectives, and this data was analyzed using reflexive thematic analysis to identify patterns of themes that address the research question. Four themes were identified: existing barriers in accessing care, limited knowledge in diagnosis and care, parents as experts and advocates of their child(</w:t>
      </w:r>
      <w:proofErr w:type="spellStart"/>
      <w:r w:rsidRPr="003709FF">
        <w:rPr>
          <w:rFonts w:ascii="Times New Roman" w:eastAsia="Times New Roman" w:hAnsi="Times New Roman" w:cs="Times New Roman"/>
          <w:color w:val="1F4E79" w:themeColor="accent1" w:themeShade="80"/>
          <w:sz w:val="24"/>
          <w:bdr w:val="none" w:sz="0" w:space="0" w:color="auto" w:frame="1"/>
        </w:rPr>
        <w:t>ren</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)’s care, and perceived superior care by </w:t>
      </w:r>
      <w:proofErr w:type="spellStart"/>
      <w:r w:rsidRPr="003709FF">
        <w:rPr>
          <w:rFonts w:ascii="Times New Roman" w:eastAsia="Times New Roman" w:hAnsi="Times New Roman" w:cs="Times New Roman"/>
          <w:color w:val="1F4E79" w:themeColor="accent1" w:themeShade="80"/>
          <w:sz w:val="24"/>
          <w:bdr w:val="none" w:sz="0" w:space="0" w:color="auto" w:frame="1"/>
        </w:rPr>
        <w:t>leukodystrophy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specialists. Many parents expressed feeling alone and uncertain with little guidance provided to them. They also identified perceived gaps in their care and challenges they faced which they attributed to the perceived lack of understanding among physicians and healthcare providers regarding POLR3-HLD. They however acknowledged the superior care received at LCEs and found comfort when being treated by </w:t>
      </w:r>
      <w:proofErr w:type="spellStart"/>
      <w:r w:rsidRPr="003709FF">
        <w:rPr>
          <w:rFonts w:ascii="Times New Roman" w:eastAsia="Times New Roman" w:hAnsi="Times New Roman" w:cs="Times New Roman"/>
          <w:color w:val="1F4E79" w:themeColor="accent1" w:themeShade="80"/>
          <w:sz w:val="24"/>
          <w:bdr w:val="none" w:sz="0" w:space="0" w:color="auto" w:frame="1"/>
        </w:rPr>
        <w:t>leukodystrophy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experts in specialty clinics. This study will help better inform healthcare providers, administrators, and policymakers to expand and improve access to quality care for POLR3-HLD patients and their families.</w:t>
      </w:r>
    </w:p>
    <w:p w:rsidR="003709FF" w:rsidRDefault="003709F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32"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zNO9ZSECAABM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7 - EZHIP; A Novel Oncogene in Osteosarcoma </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proofErr w:type="gramStart"/>
      <w:r w:rsidRPr="003709FF">
        <w:rPr>
          <w:rFonts w:ascii="Times New Roman" w:eastAsia="Times New Roman" w:hAnsi="Times New Roman" w:cs="Times New Roman"/>
          <w:color w:val="1F4E79" w:themeColor="accent1" w:themeShade="80"/>
          <w:sz w:val="24"/>
          <w:bdr w:val="none" w:sz="0" w:space="0" w:color="auto" w:frame="1"/>
        </w:rPr>
        <w:t>Dorothée</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Dal</w:t>
      </w:r>
      <w:proofErr w:type="gramEnd"/>
      <w:r w:rsidRPr="003709FF">
        <w:rPr>
          <w:rFonts w:ascii="Times New Roman" w:eastAsia="Times New Roman" w:hAnsi="Times New Roman" w:cs="Times New Roman"/>
          <w:color w:val="1F4E79" w:themeColor="accent1" w:themeShade="80"/>
          <w:sz w:val="24"/>
          <w:bdr w:val="none" w:sz="0" w:space="0" w:color="auto" w:frame="1"/>
        </w:rPr>
        <w:t xml:space="preserve"> Soglio</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Nada Jabado</w:t>
      </w:r>
      <w:r w:rsidRPr="003709FF">
        <w:rPr>
          <w:rFonts w:ascii="Times New Roman" w:eastAsia="Times New Roman" w:hAnsi="Times New Roman" w:cs="Times New Roman"/>
          <w:color w:val="1F4E79" w:themeColor="accent1" w:themeShade="80"/>
          <w:sz w:val="24"/>
          <w:bdr w:val="none" w:sz="0" w:space="0" w:color="auto" w:frame="1"/>
          <w:vertAlign w:val="superscript"/>
        </w:rPr>
        <w:t>2, 3, 4</w:t>
      </w:r>
      <w:r w:rsidRPr="003709FF">
        <w:rPr>
          <w:rFonts w:ascii="Times New Roman" w:eastAsia="Times New Roman" w:hAnsi="Times New Roman" w:cs="Times New Roman"/>
          <w:color w:val="1F4E79" w:themeColor="accent1" w:themeShade="80"/>
          <w:sz w:val="24"/>
          <w:bdr w:val="none" w:sz="0" w:space="0" w:color="auto" w:frame="1"/>
        </w:rPr>
        <w:t>, Claudia L.  Kleinman</w:t>
      </w:r>
      <w:r w:rsidRPr="003709FF">
        <w:rPr>
          <w:rFonts w:ascii="Times New Roman" w:eastAsia="Times New Roman" w:hAnsi="Times New Roman" w:cs="Times New Roman"/>
          <w:color w:val="1F4E79" w:themeColor="accent1" w:themeShade="80"/>
          <w:sz w:val="24"/>
          <w:bdr w:val="none" w:sz="0" w:space="0" w:color="auto" w:frame="1"/>
          <w:vertAlign w:val="superscript"/>
        </w:rPr>
        <w:t>3, 5</w:t>
      </w:r>
      <w:r w:rsidRPr="003709FF">
        <w:rPr>
          <w:rFonts w:ascii="Times New Roman" w:eastAsia="Times New Roman" w:hAnsi="Times New Roman" w:cs="Times New Roman"/>
          <w:color w:val="1F4E79" w:themeColor="accent1" w:themeShade="80"/>
          <w:sz w:val="24"/>
          <w:bdr w:val="none" w:sz="0" w:space="0" w:color="auto" w:frame="1"/>
        </w:rPr>
        <w:t>, Andrea Bajic</w:t>
      </w:r>
      <w:r w:rsidRPr="003709FF">
        <w:rPr>
          <w:rFonts w:ascii="Times New Roman" w:eastAsia="Times New Roman" w:hAnsi="Times New Roman" w:cs="Times New Roman"/>
          <w:color w:val="1F4E79" w:themeColor="accent1" w:themeShade="80"/>
          <w:sz w:val="24"/>
          <w:bdr w:val="none" w:sz="0" w:space="0" w:color="auto" w:frame="1"/>
          <w:vertAlign w:val="superscript"/>
        </w:rPr>
        <w:t>2, 3</w:t>
      </w:r>
      <w:r w:rsidRPr="003709FF">
        <w:rPr>
          <w:rFonts w:ascii="Times New Roman" w:eastAsia="Times New Roman" w:hAnsi="Times New Roman" w:cs="Times New Roman"/>
          <w:color w:val="1F4E79" w:themeColor="accent1" w:themeShade="80"/>
          <w:sz w:val="24"/>
          <w:bdr w:val="none" w:sz="0" w:space="0" w:color="auto" w:frame="1"/>
        </w:rPr>
        <w:t>, Robert E.  Turcotte</w:t>
      </w:r>
      <w:r w:rsidRPr="003709FF">
        <w:rPr>
          <w:rFonts w:ascii="Times New Roman" w:eastAsia="Times New Roman" w:hAnsi="Times New Roman" w:cs="Times New Roman"/>
          <w:color w:val="1F4E79" w:themeColor="accent1" w:themeShade="80"/>
          <w:sz w:val="24"/>
          <w:bdr w:val="none" w:sz="0" w:space="0" w:color="auto" w:frame="1"/>
          <w:vertAlign w:val="superscript"/>
        </w:rPr>
        <w:t>6</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Takeaki</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Ishii</w:t>
      </w:r>
      <w:r w:rsidRPr="003709FF">
        <w:rPr>
          <w:rFonts w:ascii="Times New Roman" w:eastAsia="Times New Roman" w:hAnsi="Times New Roman" w:cs="Times New Roman"/>
          <w:color w:val="1F4E79" w:themeColor="accent1" w:themeShade="80"/>
          <w:sz w:val="24"/>
          <w:bdr w:val="none" w:sz="0" w:space="0" w:color="auto" w:frame="1"/>
          <w:vertAlign w:val="superscript"/>
        </w:rPr>
        <w:t>7</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Sungmi</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Jung</w:t>
      </w:r>
      <w:r w:rsidRPr="003709FF">
        <w:rPr>
          <w:rFonts w:ascii="Times New Roman" w:eastAsia="Times New Roman" w:hAnsi="Times New Roman" w:cs="Times New Roman"/>
          <w:color w:val="1F4E79" w:themeColor="accent1" w:themeShade="80"/>
          <w:sz w:val="24"/>
          <w:bdr w:val="none" w:sz="0" w:space="0" w:color="auto" w:frame="1"/>
          <w:vertAlign w:val="superscript"/>
        </w:rPr>
        <w:t>8</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bdr w:val="none" w:sz="0" w:space="0" w:color="auto" w:frame="1"/>
        </w:rPr>
        <w:t>Geoffroy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Danieau</w:t>
      </w:r>
      <w:r w:rsidRPr="003709FF">
        <w:rPr>
          <w:rFonts w:ascii="Times New Roman" w:eastAsia="Times New Roman" w:hAnsi="Times New Roman" w:cs="Times New Roman"/>
          <w:color w:val="1F4E79" w:themeColor="accent1" w:themeShade="80"/>
          <w:sz w:val="24"/>
          <w:bdr w:val="none" w:sz="0" w:space="0" w:color="auto" w:frame="1"/>
          <w:vertAlign w:val="superscript"/>
        </w:rPr>
        <w:t>6, 7</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u w:val="single"/>
          <w:bdr w:val="none" w:sz="0" w:space="0" w:color="auto" w:frame="1"/>
        </w:rPr>
        <w:t>Wajih</w:t>
      </w:r>
      <w:proofErr w:type="spellEnd"/>
      <w:r w:rsidRPr="003709FF">
        <w:rPr>
          <w:rFonts w:ascii="Times New Roman" w:eastAsia="Times New Roman" w:hAnsi="Times New Roman" w:cs="Times New Roman"/>
          <w:color w:val="1F4E79" w:themeColor="accent1" w:themeShade="80"/>
          <w:sz w:val="24"/>
          <w:u w:val="single"/>
          <w:bdr w:val="none" w:sz="0" w:space="0" w:color="auto" w:frame="1"/>
        </w:rPr>
        <w:t xml:space="preserve"> Jawhar</w:t>
      </w:r>
      <w:r w:rsidRPr="003709FF">
        <w:rPr>
          <w:rFonts w:ascii="Times New Roman" w:eastAsia="Times New Roman" w:hAnsi="Times New Roman" w:cs="Times New Roman"/>
          <w:color w:val="1F4E79" w:themeColor="accent1" w:themeShade="80"/>
          <w:sz w:val="24"/>
          <w:bdr w:val="none" w:sz="0" w:space="0" w:color="auto" w:frame="1"/>
          <w:vertAlign w:val="superscript"/>
        </w:rPr>
        <w:t>2, 7, 9</w:t>
      </w:r>
      <w:r w:rsidRPr="003709FF">
        <w:rPr>
          <w:rFonts w:ascii="Times New Roman" w:eastAsia="Times New Roman" w:hAnsi="Times New Roman" w:cs="Times New Roman"/>
          <w:color w:val="1F4E79" w:themeColor="accent1" w:themeShade="80"/>
          <w:sz w:val="24"/>
          <w:bdr w:val="none" w:sz="0" w:space="0" w:color="auto" w:frame="1"/>
        </w:rPr>
        <w:t>, Alva  Annett</w:t>
      </w:r>
      <w:r w:rsidRPr="003709FF">
        <w:rPr>
          <w:rFonts w:ascii="Times New Roman" w:eastAsia="Times New Roman" w:hAnsi="Times New Roman" w:cs="Times New Roman"/>
          <w:color w:val="1F4E79" w:themeColor="accent1" w:themeShade="80"/>
          <w:sz w:val="24"/>
          <w:bdr w:val="none" w:sz="0" w:space="0" w:color="auto" w:frame="1"/>
          <w:vertAlign w:val="superscript"/>
        </w:rPr>
        <w:t>3, 5</w:t>
      </w:r>
      <w:r w:rsidRPr="003709FF">
        <w:rPr>
          <w:rFonts w:ascii="Times New Roman" w:eastAsia="Times New Roman" w:hAnsi="Times New Roman" w:cs="Times New Roman"/>
          <w:color w:val="1F4E79" w:themeColor="accent1" w:themeShade="80"/>
          <w:sz w:val="24"/>
          <w:bdr w:val="none" w:sz="0" w:space="0" w:color="auto" w:frame="1"/>
        </w:rPr>
        <w:t>, Ahmed Aoude</w:t>
      </w:r>
      <w:r w:rsidRPr="003709FF">
        <w:rPr>
          <w:rFonts w:ascii="Times New Roman" w:eastAsia="Times New Roman" w:hAnsi="Times New Roman" w:cs="Times New Roman"/>
          <w:color w:val="1F4E79" w:themeColor="accent1" w:themeShade="80"/>
          <w:sz w:val="24"/>
          <w:bdr w:val="none" w:sz="0" w:space="0" w:color="auto" w:frame="1"/>
          <w:vertAlign w:val="superscript"/>
        </w:rPr>
        <w:t>6</w:t>
      </w:r>
      <w:r w:rsidRPr="003709FF">
        <w:rPr>
          <w:rFonts w:ascii="Times New Roman" w:eastAsia="Times New Roman" w:hAnsi="Times New Roman" w:cs="Times New Roman"/>
          <w:color w:val="1F4E79" w:themeColor="accent1" w:themeShade="80"/>
          <w:sz w:val="24"/>
          <w:bdr w:val="none" w:sz="0" w:space="0" w:color="auto" w:frame="1"/>
        </w:rPr>
        <w:t>, Livia Garzia</w:t>
      </w:r>
      <w:r w:rsidRPr="003709FF">
        <w:rPr>
          <w:rFonts w:ascii="Times New Roman" w:eastAsia="Times New Roman" w:hAnsi="Times New Roman" w:cs="Times New Roman"/>
          <w:color w:val="1F4E79" w:themeColor="accent1" w:themeShade="80"/>
          <w:sz w:val="24"/>
          <w:bdr w:val="none" w:sz="0" w:space="0" w:color="auto" w:frame="1"/>
          <w:vertAlign w:val="superscript"/>
        </w:rPr>
        <w:t>3, 6, 7</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Department of Pathology, Centre </w:t>
      </w:r>
      <w:proofErr w:type="spellStart"/>
      <w:r w:rsidRPr="003709FF">
        <w:rPr>
          <w:rFonts w:ascii="Times New Roman" w:eastAsia="Times New Roman" w:hAnsi="Times New Roman" w:cs="Times New Roman"/>
          <w:color w:val="1F4E79" w:themeColor="accent1" w:themeShade="80"/>
          <w:sz w:val="20"/>
          <w:bdr w:val="none" w:sz="0" w:space="0" w:color="auto" w:frame="1"/>
        </w:rPr>
        <w:t>Hospitalier</w:t>
      </w:r>
      <w:proofErr w:type="spellEnd"/>
      <w:r w:rsidRPr="003709FF">
        <w:rPr>
          <w:rFonts w:ascii="Times New Roman" w:eastAsia="Times New Roman" w:hAnsi="Times New Roman" w:cs="Times New Roman"/>
          <w:color w:val="1F4E79" w:themeColor="accent1" w:themeShade="80"/>
          <w:sz w:val="20"/>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0"/>
          <w:bdr w:val="none" w:sz="0" w:space="0" w:color="auto" w:frame="1"/>
        </w:rPr>
        <w:t>Universitaire</w:t>
      </w:r>
      <w:proofErr w:type="spellEnd"/>
      <w:r w:rsidRPr="003709FF">
        <w:rPr>
          <w:rFonts w:ascii="Times New Roman" w:eastAsia="Times New Roman" w:hAnsi="Times New Roman" w:cs="Times New Roman"/>
          <w:color w:val="1F4E79" w:themeColor="accent1" w:themeShade="80"/>
          <w:sz w:val="20"/>
          <w:bdr w:val="none" w:sz="0" w:space="0" w:color="auto" w:frame="1"/>
        </w:rPr>
        <w:t xml:space="preserve"> Sainte-Justine, </w:t>
      </w:r>
      <w:proofErr w:type="spellStart"/>
      <w:r w:rsidRPr="003709FF">
        <w:rPr>
          <w:rFonts w:ascii="Times New Roman" w:eastAsia="Times New Roman" w:hAnsi="Times New Roman" w:cs="Times New Roman"/>
          <w:color w:val="1F4E79" w:themeColor="accent1" w:themeShade="80"/>
          <w:sz w:val="20"/>
          <w:bdr w:val="none" w:sz="0" w:space="0" w:color="auto" w:frame="1"/>
        </w:rPr>
        <w:t>Université</w:t>
      </w:r>
      <w:proofErr w:type="spellEnd"/>
      <w:r w:rsidRPr="003709FF">
        <w:rPr>
          <w:rFonts w:ascii="Times New Roman" w:eastAsia="Times New Roman" w:hAnsi="Times New Roman" w:cs="Times New Roman"/>
          <w:color w:val="1F4E79" w:themeColor="accent1" w:themeShade="80"/>
          <w:sz w:val="20"/>
          <w:bdr w:val="none" w:sz="0" w:space="0" w:color="auto" w:frame="1"/>
        </w:rPr>
        <w:t xml:space="preserve"> de Montréal, Montréal, Québec, H3T 1C5, Canada,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 xml:space="preserve">Child Health and Human Development Program, The Research Institute of the McGill University Health Center. Montreal, Quebec, H4A 3J1, Canada, </w:t>
      </w:r>
      <w:r w:rsidRPr="003709FF">
        <w:rPr>
          <w:rFonts w:ascii="Times New Roman" w:eastAsia="Times New Roman" w:hAnsi="Times New Roman" w:cs="Times New Roman"/>
          <w:color w:val="1F4E79" w:themeColor="accent1" w:themeShade="80"/>
          <w:sz w:val="20"/>
          <w:bdr w:val="none" w:sz="0" w:space="0" w:color="auto" w:frame="1"/>
          <w:vertAlign w:val="superscript"/>
        </w:rPr>
        <w:t>3</w:t>
      </w:r>
      <w:r w:rsidRPr="003709FF">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Quebec, H3A 0C7, Canada, </w:t>
      </w:r>
      <w:r w:rsidRPr="003709FF">
        <w:rPr>
          <w:rFonts w:ascii="Times New Roman" w:eastAsia="Times New Roman" w:hAnsi="Times New Roman" w:cs="Times New Roman"/>
          <w:color w:val="1F4E79" w:themeColor="accent1" w:themeShade="80"/>
          <w:sz w:val="20"/>
          <w:bdr w:val="none" w:sz="0" w:space="0" w:color="auto" w:frame="1"/>
          <w:vertAlign w:val="superscript"/>
        </w:rPr>
        <w:t>4</w:t>
      </w:r>
      <w:r w:rsidRPr="003709FF">
        <w:rPr>
          <w:rFonts w:ascii="Times New Roman" w:eastAsia="Times New Roman" w:hAnsi="Times New Roman" w:cs="Times New Roman"/>
          <w:color w:val="1F4E79" w:themeColor="accent1" w:themeShade="80"/>
          <w:sz w:val="20"/>
          <w:bdr w:val="none" w:sz="0" w:space="0" w:color="auto" w:frame="1"/>
        </w:rPr>
        <w:t xml:space="preserve">Department of Pediatrics, McGill University and the Research Institute of the McGill University Heath Centre, Montreal, Quebec, H4A 3J1, Canada, </w:t>
      </w:r>
      <w:r w:rsidRPr="003709FF">
        <w:rPr>
          <w:rFonts w:ascii="Times New Roman" w:eastAsia="Times New Roman" w:hAnsi="Times New Roman" w:cs="Times New Roman"/>
          <w:color w:val="1F4E79" w:themeColor="accent1" w:themeShade="80"/>
          <w:sz w:val="20"/>
          <w:bdr w:val="none" w:sz="0" w:space="0" w:color="auto" w:frame="1"/>
          <w:vertAlign w:val="superscript"/>
        </w:rPr>
        <w:t>5</w:t>
      </w:r>
      <w:r w:rsidRPr="003709FF">
        <w:rPr>
          <w:rFonts w:ascii="Times New Roman" w:eastAsia="Times New Roman" w:hAnsi="Times New Roman" w:cs="Times New Roman"/>
          <w:color w:val="1F4E79" w:themeColor="accent1" w:themeShade="80"/>
          <w:sz w:val="20"/>
          <w:bdr w:val="none" w:sz="0" w:space="0" w:color="auto" w:frame="1"/>
        </w:rPr>
        <w:t xml:space="preserve">Lady Davis Research Institute, Jewish General Hospital, Montreal, Quebec, H3T 1E2, Canada, </w:t>
      </w:r>
      <w:r w:rsidRPr="003709FF">
        <w:rPr>
          <w:rFonts w:ascii="Times New Roman" w:eastAsia="Times New Roman" w:hAnsi="Times New Roman" w:cs="Times New Roman"/>
          <w:color w:val="1F4E79" w:themeColor="accent1" w:themeShade="80"/>
          <w:sz w:val="20"/>
          <w:bdr w:val="none" w:sz="0" w:space="0" w:color="auto" w:frame="1"/>
          <w:vertAlign w:val="superscript"/>
        </w:rPr>
        <w:t>6</w:t>
      </w:r>
      <w:r w:rsidRPr="003709FF">
        <w:rPr>
          <w:rFonts w:ascii="Times New Roman" w:eastAsia="Times New Roman" w:hAnsi="Times New Roman" w:cs="Times New Roman"/>
          <w:color w:val="1F4E79" w:themeColor="accent1" w:themeShade="80"/>
          <w:sz w:val="20"/>
          <w:bdr w:val="none" w:sz="0" w:space="0" w:color="auto" w:frame="1"/>
        </w:rPr>
        <w:t xml:space="preserve">Department of Surgery, Division of Orthopedic Surgery, McGill University Health Centre, Montreal, Quebec, H3G 1A4, Canada, </w:t>
      </w:r>
      <w:r w:rsidRPr="003709FF">
        <w:rPr>
          <w:rFonts w:ascii="Times New Roman" w:eastAsia="Times New Roman" w:hAnsi="Times New Roman" w:cs="Times New Roman"/>
          <w:color w:val="1F4E79" w:themeColor="accent1" w:themeShade="80"/>
          <w:sz w:val="20"/>
          <w:bdr w:val="none" w:sz="0" w:space="0" w:color="auto" w:frame="1"/>
          <w:vertAlign w:val="superscript"/>
        </w:rPr>
        <w:t>7</w:t>
      </w:r>
      <w:r w:rsidRPr="003709FF">
        <w:rPr>
          <w:rFonts w:ascii="Times New Roman" w:eastAsia="Times New Roman" w:hAnsi="Times New Roman" w:cs="Times New Roman"/>
          <w:color w:val="1F4E79" w:themeColor="accent1" w:themeShade="80"/>
          <w:sz w:val="20"/>
          <w:bdr w:val="none" w:sz="0" w:space="0" w:color="auto" w:frame="1"/>
        </w:rPr>
        <w:t xml:space="preserve">Cancer Research Program, The Research Institute of the McGill University Health Center, Montreal, Quebec, H4A 3J1, Canada, </w:t>
      </w:r>
      <w:r w:rsidRPr="003709FF">
        <w:rPr>
          <w:rFonts w:ascii="Times New Roman" w:eastAsia="Times New Roman" w:hAnsi="Times New Roman" w:cs="Times New Roman"/>
          <w:color w:val="1F4E79" w:themeColor="accent1" w:themeShade="80"/>
          <w:sz w:val="20"/>
          <w:bdr w:val="none" w:sz="0" w:space="0" w:color="auto" w:frame="1"/>
          <w:vertAlign w:val="superscript"/>
        </w:rPr>
        <w:t>8</w:t>
      </w:r>
      <w:r w:rsidRPr="003709FF">
        <w:rPr>
          <w:rFonts w:ascii="Times New Roman" w:eastAsia="Times New Roman" w:hAnsi="Times New Roman" w:cs="Times New Roman"/>
          <w:color w:val="1F4E79" w:themeColor="accent1" w:themeShade="80"/>
          <w:sz w:val="20"/>
          <w:bdr w:val="none" w:sz="0" w:space="0" w:color="auto" w:frame="1"/>
        </w:rPr>
        <w:t xml:space="preserve">Department of Pathology, McGill University Health Centre, Montreal, Quebec., </w:t>
      </w:r>
      <w:r w:rsidRPr="003709FF">
        <w:rPr>
          <w:rFonts w:ascii="Times New Roman" w:eastAsia="Times New Roman" w:hAnsi="Times New Roman" w:cs="Times New Roman"/>
          <w:color w:val="1F4E79" w:themeColor="accent1" w:themeShade="80"/>
          <w:sz w:val="20"/>
          <w:bdr w:val="none" w:sz="0" w:space="0" w:color="auto" w:frame="1"/>
          <w:vertAlign w:val="superscript"/>
        </w:rPr>
        <w:t>9</w:t>
      </w:r>
      <w:r w:rsidRPr="003709FF">
        <w:rPr>
          <w:rFonts w:ascii="Times New Roman" w:eastAsia="Times New Roman" w:hAnsi="Times New Roman" w:cs="Times New Roman"/>
          <w:color w:val="1F4E79" w:themeColor="accent1" w:themeShade="80"/>
          <w:sz w:val="20"/>
          <w:bdr w:val="none" w:sz="0" w:space="0" w:color="auto" w:frame="1"/>
        </w:rPr>
        <w:t>Division of Experimental Medicine, Department of Medicine, McGill University, Montreal, Quebec, H4A 3J1, Canada</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Osteosarcoma (OS) is an aggressive mesenchymal cancer annually effecting 3-4.5/million individuals worldwide. Incidence rates peak during the pubertal growth spurt as mesenchymal progenitors expand and differentiate to form new bone, suggesting that OS is rooted in altered development. Despite comprehensive characterization of the OS somatic genome, improvements in clinical care have been stagnant and survival rates have not drastically improved in the past 30 years. Conversely, the OS </w:t>
      </w:r>
      <w:proofErr w:type="spellStart"/>
      <w:r w:rsidRPr="003709FF">
        <w:rPr>
          <w:rFonts w:ascii="Times New Roman" w:eastAsia="Times New Roman" w:hAnsi="Times New Roman" w:cs="Times New Roman"/>
          <w:color w:val="1F4E79" w:themeColor="accent1" w:themeShade="80"/>
          <w:sz w:val="24"/>
          <w:bdr w:val="none" w:sz="0" w:space="0" w:color="auto" w:frame="1"/>
        </w:rPr>
        <w:t>epigenome</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remains largely uncharted. Given the role of epigenetics in orchestrating development, we hypothesize that </w:t>
      </w:r>
      <w:proofErr w:type="spellStart"/>
      <w:r w:rsidRPr="003709FF">
        <w:rPr>
          <w:rFonts w:ascii="Times New Roman" w:eastAsia="Times New Roman" w:hAnsi="Times New Roman" w:cs="Times New Roman"/>
          <w:color w:val="1F4E79" w:themeColor="accent1" w:themeShade="80"/>
          <w:sz w:val="24"/>
          <w:bdr w:val="none" w:sz="0" w:space="0" w:color="auto" w:frame="1"/>
        </w:rPr>
        <w:t>epigenomic</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perturbations play a crucial role in driving OS. Upon evaluating the expression of </w:t>
      </w:r>
      <w:proofErr w:type="spellStart"/>
      <w:r w:rsidRPr="003709FF">
        <w:rPr>
          <w:rFonts w:ascii="Times New Roman" w:eastAsia="Times New Roman" w:hAnsi="Times New Roman" w:cs="Times New Roman"/>
          <w:color w:val="1F4E79" w:themeColor="accent1" w:themeShade="80"/>
          <w:sz w:val="24"/>
          <w:bdr w:val="none" w:sz="0" w:space="0" w:color="auto" w:frame="1"/>
        </w:rPr>
        <w:t>oncohistones</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and the </w:t>
      </w:r>
      <w:proofErr w:type="spellStart"/>
      <w:r w:rsidRPr="003709FF">
        <w:rPr>
          <w:rFonts w:ascii="Times New Roman" w:eastAsia="Times New Roman" w:hAnsi="Times New Roman" w:cs="Times New Roman"/>
          <w:color w:val="1F4E79" w:themeColor="accent1" w:themeShade="80"/>
          <w:sz w:val="24"/>
          <w:bdr w:val="none" w:sz="0" w:space="0" w:color="auto" w:frame="1"/>
        </w:rPr>
        <w:t>oncohistone</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-mimic EZHIP in 2 independent OS cohorts, we discovered that EZHIP is ectopically expressed in 22% of high-grade tumors. This correlated with the loss of the repressive histone mark H3K27me3. Surprisingly, global loss of H3K27me3 significantly correlated with poor response to </w:t>
      </w:r>
      <w:proofErr w:type="spellStart"/>
      <w:r w:rsidRPr="003709FF">
        <w:rPr>
          <w:rFonts w:ascii="Times New Roman" w:eastAsia="Times New Roman" w:hAnsi="Times New Roman" w:cs="Times New Roman"/>
          <w:color w:val="1F4E79" w:themeColor="accent1" w:themeShade="80"/>
          <w:sz w:val="24"/>
          <w:bdr w:val="none" w:sz="0" w:space="0" w:color="auto" w:frame="1"/>
        </w:rPr>
        <w:t>neoadjuvant</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chemotherapy. CRISPR/Cas9 knockout and </w:t>
      </w:r>
      <w:proofErr w:type="spellStart"/>
      <w:r w:rsidRPr="003709FF">
        <w:rPr>
          <w:rFonts w:ascii="Times New Roman" w:eastAsia="Times New Roman" w:hAnsi="Times New Roman" w:cs="Times New Roman"/>
          <w:color w:val="1F4E79" w:themeColor="accent1" w:themeShade="80"/>
          <w:sz w:val="24"/>
          <w:bdr w:val="none" w:sz="0" w:space="0" w:color="auto" w:frame="1"/>
        </w:rPr>
        <w:t>lentiviral</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-based overexpression demonstrated that EZHIP is a prominent oncogene in OS xenograft models. Transcriptomic analyses revealed that EZHIP activates oncogenic pathways and maintain </w:t>
      </w:r>
      <w:proofErr w:type="spellStart"/>
      <w:r w:rsidRPr="003709FF">
        <w:rPr>
          <w:rFonts w:ascii="Times New Roman" w:eastAsia="Times New Roman" w:hAnsi="Times New Roman" w:cs="Times New Roman"/>
          <w:color w:val="1F4E79" w:themeColor="accent1" w:themeShade="80"/>
          <w:sz w:val="24"/>
          <w:bdr w:val="none" w:sz="0" w:space="0" w:color="auto" w:frame="1"/>
        </w:rPr>
        <w:t>stemness</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programs that permit the expansion of progenitor cells. Testing the differentiation capacity of EZHIP-expressing human mesenchymal stem cells, the putative cell of origin of OS, revealed that EZHIP blocks differentiation into specialized cells such as mature osteoblasts. Instead, transcriptome analysis suggests an expansion of professional cytokine secreting pre-osteoblastic cells that are thought to first expand during puberty in the bone marrow. Finally, although EZHIP promotes an aggressive phenotype, consequential loss of H3K27me3 resulted in enhanced sensitivity to EZH2 inhibitors and degraders including the FDA-approved drug </w:t>
      </w:r>
      <w:proofErr w:type="spellStart"/>
      <w:r w:rsidRPr="003709FF">
        <w:rPr>
          <w:rFonts w:ascii="Times New Roman" w:eastAsia="Times New Roman" w:hAnsi="Times New Roman" w:cs="Times New Roman"/>
          <w:color w:val="1F4E79" w:themeColor="accent1" w:themeShade="80"/>
          <w:sz w:val="24"/>
          <w:bdr w:val="none" w:sz="0" w:space="0" w:color="auto" w:frame="1"/>
        </w:rPr>
        <w:t>Tazemetostat</w:t>
      </w:r>
      <w:proofErr w:type="spellEnd"/>
      <w:r w:rsidRPr="003709FF">
        <w:rPr>
          <w:rFonts w:ascii="Times New Roman" w:eastAsia="Times New Roman" w:hAnsi="Times New Roman" w:cs="Times New Roman"/>
          <w:color w:val="1F4E79" w:themeColor="accent1" w:themeShade="80"/>
          <w:sz w:val="24"/>
          <w:bdr w:val="none" w:sz="0" w:space="0" w:color="auto" w:frame="1"/>
        </w:rPr>
        <w:t>. Our study reveals that EZHIP and H3K27me3 loss may constitute a novel mechanism of OS pathogenesis by locking mesenchymal progenitors in a cycling state permissive of oncogenic transformation. Further research is warranted to explore targeting EZHIP and H3K27me3 loss for future treatment options.</w:t>
      </w:r>
    </w:p>
    <w:p w:rsidR="003709FF" w:rsidRDefault="003709F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4DC4CD04" wp14:editId="11F9EDA5">
                <wp:extent cx="1638300" cy="273050"/>
                <wp:effectExtent l="0" t="0" r="19050" b="12700"/>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305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Research/Medical F</w:t>
                            </w:r>
                            <w:r>
                              <w:rPr>
                                <w:lang w:val="en-CA"/>
                              </w:rPr>
                              <w:t>ellow</w:t>
                            </w:r>
                          </w:p>
                        </w:txbxContent>
                      </wps:txbx>
                      <wps:bodyPr rot="0" vert="horz" wrap="square" lIns="91440" tIns="45720" rIns="91440" bIns="45720" anchor="t" anchorCtr="0">
                        <a:noAutofit/>
                      </wps:bodyPr>
                    </wps:wsp>
                  </a:graphicData>
                </a:graphic>
              </wp:inline>
            </w:drawing>
          </mc:Choice>
          <mc:Fallback>
            <w:pict>
              <v:shape w14:anchorId="4DC4CD04" id="_x0000_s1033" type="#_x0000_t202" style="width:12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" fillcolor="#c0f" strokecolor="#c0f">
                <v:textbox>
                  <w:txbxContent>
                    <w:p w:rsidR="006A34A1" w:rsidRPr="00200918" w:rsidRDefault="006A34A1" w:rsidP="006A34A1">
                      <w:pPr>
                        <w:rPr>
                          <w:lang w:val="en-CA"/>
                        </w:rPr>
                      </w:pPr>
                      <w:r>
                        <w:rPr>
                          <w:lang w:val="en-CA"/>
                        </w:rPr>
                        <w:t>Research/Medical F</w:t>
                      </w:r>
                      <w:r>
                        <w:rPr>
                          <w:lang w:val="en-CA"/>
                        </w:rPr>
                        <w:t>ellow</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8 - Cerebral Saturation and Fractional Tissue Oxygen Extraction Associated with Anterior Cerebral Artery Doppler Parameters in Neonates with Congenital Heart Defects </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Gabriel Altit</w:t>
      </w:r>
      <w:r w:rsidRPr="003709FF">
        <w:rPr>
          <w:rFonts w:ascii="Times New Roman" w:eastAsia="Times New Roman" w:hAnsi="Times New Roman" w:cs="Times New Roman"/>
          <w:color w:val="1F4E79" w:themeColor="accent1" w:themeShade="80"/>
          <w:sz w:val="24"/>
          <w:bdr w:val="none" w:sz="0" w:space="0" w:color="auto" w:frame="1"/>
          <w:vertAlign w:val="superscript"/>
        </w:rPr>
        <w:t>1</w:t>
      </w:r>
      <w:r w:rsidRPr="003709F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3709FF">
        <w:rPr>
          <w:rFonts w:ascii="Times New Roman" w:eastAsia="Times New Roman" w:hAnsi="Times New Roman" w:cs="Times New Roman"/>
          <w:color w:val="1F4E79" w:themeColor="accent1" w:themeShade="80"/>
          <w:sz w:val="24"/>
          <w:u w:val="single"/>
          <w:bdr w:val="none" w:sz="0" w:space="0" w:color="auto" w:frame="1"/>
        </w:rPr>
        <w:t>Pasinee</w:t>
      </w:r>
      <w:proofErr w:type="spellEnd"/>
      <w:r w:rsidRPr="003709FF">
        <w:rPr>
          <w:rFonts w:ascii="Times New Roman" w:eastAsia="Times New Roman" w:hAnsi="Times New Roman" w:cs="Times New Roman"/>
          <w:color w:val="1F4E79" w:themeColor="accent1" w:themeShade="80"/>
          <w:sz w:val="24"/>
          <w:u w:val="single"/>
          <w:bdr w:val="none" w:sz="0" w:space="0" w:color="auto" w:frame="1"/>
        </w:rPr>
        <w:t xml:space="preserve"> Kanaprach</w:t>
      </w:r>
      <w:r w:rsidRPr="003709FF">
        <w:rPr>
          <w:rFonts w:ascii="Times New Roman" w:eastAsia="Times New Roman" w:hAnsi="Times New Roman" w:cs="Times New Roman"/>
          <w:color w:val="1F4E79" w:themeColor="accent1" w:themeShade="80"/>
          <w:sz w:val="24"/>
          <w:bdr w:val="none" w:sz="0" w:space="0" w:color="auto" w:frame="1"/>
          <w:vertAlign w:val="superscript"/>
        </w:rPr>
        <w:t>2</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Neonatal Staff,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Neonatal Hemodynamic Clinical Research Fellow</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Objectives</w:t>
      </w:r>
      <w:r w:rsidRPr="003709FF">
        <w:rPr>
          <w:rFonts w:ascii="Times New Roman" w:eastAsia="Times New Roman" w:hAnsi="Times New Roman" w:cs="Times New Roman"/>
          <w:color w:val="1F4E79" w:themeColor="accent1" w:themeShade="80"/>
          <w:sz w:val="24"/>
          <w:bdr w:val="none" w:sz="0" w:space="0" w:color="auto" w:frame="1"/>
        </w:rPr>
        <w:t xml:space="preserve">: The resistive index (RI) and </w:t>
      </w:r>
      <w:proofErr w:type="spellStart"/>
      <w:r w:rsidRPr="003709FF">
        <w:rPr>
          <w:rFonts w:ascii="Times New Roman" w:eastAsia="Times New Roman" w:hAnsi="Times New Roman" w:cs="Times New Roman"/>
          <w:color w:val="1F4E79" w:themeColor="accent1" w:themeShade="80"/>
          <w:sz w:val="24"/>
          <w:bdr w:val="none" w:sz="0" w:space="0" w:color="auto" w:frame="1"/>
        </w:rPr>
        <w:t>pulsatility</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index (PI) of the anterior cerebral artery (ACA), which were assessed via Doppler ultrasound, are blood flow indicators. Cerebral saturation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 measured using near-infrared spectroscopy (NIRS), reflects venous-weighted oxygen saturation. Cerebral fractional tissue oxygen extraction (FTOE) assesses oxygen consumption based on pre-ductal oxygen saturation (SpO</w:t>
      </w:r>
      <w:r w:rsidRPr="003709FF">
        <w:rPr>
          <w:rFonts w:ascii="Times New Roman" w:eastAsia="Times New Roman" w:hAnsi="Times New Roman" w:cs="Times New Roman"/>
          <w:color w:val="1F4E79" w:themeColor="accent1" w:themeShade="80"/>
          <w:sz w:val="24"/>
          <w:bdr w:val="none" w:sz="0" w:space="0" w:color="auto" w:frame="1"/>
          <w:vertAlign w:val="subscript"/>
        </w:rPr>
        <w:t>2</w:t>
      </w:r>
      <w:r w:rsidRPr="003709FF">
        <w:rPr>
          <w:rFonts w:ascii="Times New Roman" w:eastAsia="Times New Roman" w:hAnsi="Times New Roman" w:cs="Times New Roman"/>
          <w:color w:val="1F4E79" w:themeColor="accent1" w:themeShade="80"/>
          <w:sz w:val="24"/>
          <w:bdr w:val="none" w:sz="0" w:space="0" w:color="auto" w:frame="1"/>
        </w:rPr>
        <w:t xml:space="preserve">) at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measurement. Our objective was to explore the instantaneous relationship between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/FTOE and ACA-RI/PI.</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Methods</w:t>
      </w:r>
      <w:r w:rsidRPr="003709FF">
        <w:rPr>
          <w:rFonts w:ascii="Times New Roman" w:eastAsia="Times New Roman" w:hAnsi="Times New Roman" w:cs="Times New Roman"/>
          <w:color w:val="1F4E79" w:themeColor="accent1" w:themeShade="80"/>
          <w:sz w:val="24"/>
          <w:bdr w:val="none" w:sz="0" w:space="0" w:color="auto" w:frame="1"/>
        </w:rPr>
        <w:t xml:space="preserve">: This is a prospective study of newborns ≥35 weeks with congenital heart disease (CHD) requiring post-natal intensive care. Daily ACA-Doppler from day 1 to 7 was performed. Continuous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/SpO2 monitoring enabled concurrent value retrieval. Doppler data extraction was blinded to NIRS values and participant status.</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Results</w:t>
      </w:r>
      <w:r w:rsidRPr="003709FF">
        <w:rPr>
          <w:rFonts w:ascii="Times New Roman" w:eastAsia="Times New Roman" w:hAnsi="Times New Roman" w:cs="Times New Roman"/>
          <w:color w:val="1F4E79" w:themeColor="accent1" w:themeShade="80"/>
          <w:sz w:val="24"/>
          <w:bdr w:val="none" w:sz="0" w:space="0" w:color="auto" w:frame="1"/>
        </w:rPr>
        <w:t xml:space="preserve">: Data from 137 observations on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RI, PI, and cerebral FTOE during the first week of life were collected from 34 patients out of 135 screened. Males constituted 62% of the cohort, with a mean birthweight of 3.2 ±0.6 kg and a gestational age of 38.5 ±1.4 weeks. The mixed effect model showed a significant association between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/FTOE and the time-corresponding RI of ACA (p &lt;0.035 and 0.01, respectively). A 2.4%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decrease corresponded to a 0.1-point RI-ACA increase (-4.7; -0.2%) and a 3.1-point cerebral FTOE rise (0.7; 5.5). Graphic trends of RI/PI inversely mirrored those of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/FTOE.</w:t>
      </w:r>
    </w:p>
    <w:p w:rsid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Conclusion</w:t>
      </w:r>
      <w:r w:rsidRPr="003709FF">
        <w:rPr>
          <w:rFonts w:ascii="Times New Roman" w:eastAsia="Times New Roman" w:hAnsi="Times New Roman" w:cs="Times New Roman"/>
          <w:color w:val="1F4E79" w:themeColor="accent1" w:themeShade="80"/>
          <w:sz w:val="24"/>
          <w:bdr w:val="none" w:sz="0" w:space="0" w:color="auto" w:frame="1"/>
        </w:rPr>
        <w:t xml:space="preserve">: In neonates with CHD within the first week, a significant association exists between RI/PI-ACA, instantaneous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and cerebral FTOE. Lower cerebral NIRS and higher cerebral FTOE coincided with elevated RI/PI values of ACA. Future studies should assess whether addressing low </w:t>
      </w:r>
      <w:proofErr w:type="spellStart"/>
      <w:r w:rsidRPr="003709FF">
        <w:rPr>
          <w:rFonts w:ascii="Times New Roman" w:eastAsia="Times New Roman" w:hAnsi="Times New Roman" w:cs="Times New Roman"/>
          <w:color w:val="1F4E79" w:themeColor="accent1" w:themeShade="80"/>
          <w:sz w:val="24"/>
          <w:bdr w:val="none" w:sz="0" w:space="0" w:color="auto" w:frame="1"/>
        </w:rPr>
        <w:t>CSat</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or high cerebral FTOE may decrease brain injury burden in this population.</w:t>
      </w:r>
    </w:p>
    <w:p w:rsidR="003709FF" w:rsidRDefault="003709F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3709F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34"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b/>
          <w:color w:val="1F4E79" w:themeColor="accent1" w:themeShade="80"/>
          <w:sz w:val="24"/>
          <w:bdr w:val="none" w:sz="0" w:space="0" w:color="auto" w:frame="1"/>
        </w:rPr>
        <w:t xml:space="preserve">9 - Role of Citrate in the Production of Nitric Oxide </w:t>
      </w:r>
      <w:proofErr w:type="gramStart"/>
      <w:r w:rsidRPr="003709FF">
        <w:rPr>
          <w:rFonts w:ascii="Times New Roman" w:eastAsia="Times New Roman" w:hAnsi="Times New Roman" w:cs="Times New Roman"/>
          <w:b/>
          <w:color w:val="1F4E79" w:themeColor="accent1" w:themeShade="80"/>
          <w:sz w:val="24"/>
          <w:bdr w:val="none" w:sz="0" w:space="0" w:color="auto" w:frame="1"/>
        </w:rPr>
        <w:t>During</w:t>
      </w:r>
      <w:proofErr w:type="gramEnd"/>
      <w:r w:rsidRPr="003709FF">
        <w:rPr>
          <w:rFonts w:ascii="Times New Roman" w:eastAsia="Times New Roman" w:hAnsi="Times New Roman" w:cs="Times New Roman"/>
          <w:b/>
          <w:color w:val="1F4E79" w:themeColor="accent1" w:themeShade="80"/>
          <w:sz w:val="24"/>
          <w:bdr w:val="none" w:sz="0" w:space="0" w:color="auto" w:frame="1"/>
        </w:rPr>
        <w:t xml:space="preserve"> Human Sperm Capacitation</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u w:val="single"/>
          <w:bdr w:val="none" w:sz="0" w:space="0" w:color="auto" w:frame="1"/>
        </w:rPr>
        <w:t>Diego Loggia</w:t>
      </w:r>
      <w:r w:rsidRPr="003709FF">
        <w:rPr>
          <w:rFonts w:ascii="Times New Roman" w:eastAsia="Times New Roman" w:hAnsi="Times New Roman" w:cs="Times New Roman"/>
          <w:color w:val="1F4E79" w:themeColor="accent1" w:themeShade="80"/>
          <w:sz w:val="24"/>
          <w:bdr w:val="none" w:sz="0" w:space="0" w:color="auto" w:frame="1"/>
          <w:vertAlign w:val="superscript"/>
        </w:rPr>
        <w:t>1, 2, 3</w:t>
      </w:r>
      <w:r w:rsidRPr="003709FF">
        <w:rPr>
          <w:rFonts w:ascii="Times New Roman" w:eastAsia="Times New Roman" w:hAnsi="Times New Roman" w:cs="Times New Roman"/>
          <w:color w:val="1F4E79" w:themeColor="accent1" w:themeShade="80"/>
          <w:sz w:val="24"/>
          <w:bdr w:val="none" w:sz="0" w:space="0" w:color="auto" w:frame="1"/>
        </w:rPr>
        <w:t>, Cristian O'Flaherty</w:t>
      </w:r>
      <w:r w:rsidRPr="003709FF">
        <w:rPr>
          <w:rFonts w:ascii="Times New Roman" w:eastAsia="Times New Roman" w:hAnsi="Times New Roman" w:cs="Times New Roman"/>
          <w:color w:val="1F4E79" w:themeColor="accent1" w:themeShade="80"/>
          <w:sz w:val="24"/>
          <w:bdr w:val="none" w:sz="0" w:space="0" w:color="auto" w:frame="1"/>
          <w:vertAlign w:val="superscript"/>
        </w:rPr>
        <w:t>1, 2, 3, 4, 5</w:t>
      </w:r>
    </w:p>
    <w:p w:rsidR="003709FF" w:rsidRPr="003709F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3709FF">
        <w:rPr>
          <w:rFonts w:ascii="Times New Roman" w:eastAsia="Times New Roman" w:hAnsi="Times New Roman" w:cs="Times New Roman"/>
          <w:color w:val="1F4E79" w:themeColor="accent1" w:themeShade="80"/>
          <w:sz w:val="20"/>
          <w:bdr w:val="none" w:sz="0" w:space="0" w:color="auto" w:frame="1"/>
          <w:vertAlign w:val="superscript"/>
        </w:rPr>
        <w:t>1</w:t>
      </w:r>
      <w:r w:rsidRPr="003709FF">
        <w:rPr>
          <w:rFonts w:ascii="Times New Roman" w:eastAsia="Times New Roman" w:hAnsi="Times New Roman" w:cs="Times New Roman"/>
          <w:color w:val="1F4E79" w:themeColor="accent1" w:themeShade="80"/>
          <w:sz w:val="20"/>
          <w:bdr w:val="none" w:sz="0" w:space="0" w:color="auto" w:frame="1"/>
        </w:rPr>
        <w:t xml:space="preserve">Department of Pharmacology &amp; Therapeutics, </w:t>
      </w:r>
      <w:r w:rsidRPr="003709FF">
        <w:rPr>
          <w:rFonts w:ascii="Times New Roman" w:eastAsia="Times New Roman" w:hAnsi="Times New Roman" w:cs="Times New Roman"/>
          <w:color w:val="1F4E79" w:themeColor="accent1" w:themeShade="80"/>
          <w:sz w:val="20"/>
          <w:bdr w:val="none" w:sz="0" w:space="0" w:color="auto" w:frame="1"/>
          <w:vertAlign w:val="superscript"/>
        </w:rPr>
        <w:t>2</w:t>
      </w:r>
      <w:r w:rsidRPr="003709FF">
        <w:rPr>
          <w:rFonts w:ascii="Times New Roman" w:eastAsia="Times New Roman" w:hAnsi="Times New Roman" w:cs="Times New Roman"/>
          <w:color w:val="1F4E79" w:themeColor="accent1" w:themeShade="80"/>
          <w:sz w:val="20"/>
          <w:bdr w:val="none" w:sz="0" w:space="0" w:color="auto" w:frame="1"/>
        </w:rPr>
        <w:t xml:space="preserve">McGill University, </w:t>
      </w:r>
      <w:r w:rsidRPr="003709FF">
        <w:rPr>
          <w:rFonts w:ascii="Times New Roman" w:eastAsia="Times New Roman" w:hAnsi="Times New Roman" w:cs="Times New Roman"/>
          <w:color w:val="1F4E79" w:themeColor="accent1" w:themeShade="80"/>
          <w:sz w:val="20"/>
          <w:bdr w:val="none" w:sz="0" w:space="0" w:color="auto" w:frame="1"/>
          <w:vertAlign w:val="superscript"/>
        </w:rPr>
        <w:t>3</w:t>
      </w:r>
      <w:r w:rsidRPr="003709FF">
        <w:rPr>
          <w:rFonts w:ascii="Times New Roman" w:eastAsia="Times New Roman" w:hAnsi="Times New Roman" w:cs="Times New Roman"/>
          <w:color w:val="1F4E79" w:themeColor="accent1" w:themeShade="80"/>
          <w:sz w:val="20"/>
          <w:bdr w:val="none" w:sz="0" w:space="0" w:color="auto" w:frame="1"/>
        </w:rPr>
        <w:t xml:space="preserve">Research Institute-MUHC, </w:t>
      </w:r>
      <w:r w:rsidRPr="003709FF">
        <w:rPr>
          <w:rFonts w:ascii="Times New Roman" w:eastAsia="Times New Roman" w:hAnsi="Times New Roman" w:cs="Times New Roman"/>
          <w:color w:val="1F4E79" w:themeColor="accent1" w:themeShade="80"/>
          <w:sz w:val="20"/>
          <w:bdr w:val="none" w:sz="0" w:space="0" w:color="auto" w:frame="1"/>
          <w:vertAlign w:val="superscript"/>
        </w:rPr>
        <w:t>4</w:t>
      </w:r>
      <w:r w:rsidRPr="003709FF">
        <w:rPr>
          <w:rFonts w:ascii="Times New Roman" w:eastAsia="Times New Roman" w:hAnsi="Times New Roman" w:cs="Times New Roman"/>
          <w:color w:val="1F4E79" w:themeColor="accent1" w:themeShade="80"/>
          <w:sz w:val="20"/>
          <w:bdr w:val="none" w:sz="0" w:space="0" w:color="auto" w:frame="1"/>
        </w:rPr>
        <w:t xml:space="preserve">Department of Surgery, </w:t>
      </w:r>
      <w:r w:rsidRPr="003709FF">
        <w:rPr>
          <w:rFonts w:ascii="Times New Roman" w:eastAsia="Times New Roman" w:hAnsi="Times New Roman" w:cs="Times New Roman"/>
          <w:color w:val="1F4E79" w:themeColor="accent1" w:themeShade="80"/>
          <w:sz w:val="20"/>
          <w:bdr w:val="none" w:sz="0" w:space="0" w:color="auto" w:frame="1"/>
          <w:vertAlign w:val="superscript"/>
        </w:rPr>
        <w:t>5</w:t>
      </w:r>
      <w:r w:rsidRPr="003709FF">
        <w:rPr>
          <w:rFonts w:ascii="Times New Roman" w:eastAsia="Times New Roman" w:hAnsi="Times New Roman" w:cs="Times New Roman"/>
          <w:color w:val="1F4E79" w:themeColor="accent1" w:themeShade="80"/>
          <w:sz w:val="20"/>
          <w:bdr w:val="none" w:sz="0" w:space="0" w:color="auto" w:frame="1"/>
        </w:rPr>
        <w:t>Department of Anatomy &amp; Cell Biology</w:t>
      </w:r>
    </w:p>
    <w:p w:rsidR="00164FA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Sperm capacitation involves a series of biochemical and morphological changes which are necessary for the spermatozoon to recognize and fertilize the oocyte. The process of sperm capacitation requires the production of low levels of nitric oxide (NO∙), an increase in tyrosine phosphorylation, and sufficient levels of energy metabolites such as citrate. Citrate is abundant in the seminal plasma of fertile men, with low levels being reported in some cases of male infertility. However, the role of citrate in sperm capacitation is largely unknown. Mitochondrial citrate can be exported to the cytosol via the mitochondrial citrate transport protein (CIC). This cytosolic citrate is used as a substrate by ATP-citrate </w:t>
      </w:r>
      <w:proofErr w:type="spellStart"/>
      <w:r w:rsidRPr="003709FF">
        <w:rPr>
          <w:rFonts w:ascii="Times New Roman" w:eastAsia="Times New Roman" w:hAnsi="Times New Roman" w:cs="Times New Roman"/>
          <w:color w:val="1F4E79" w:themeColor="accent1" w:themeShade="80"/>
          <w:sz w:val="24"/>
          <w:bdr w:val="none" w:sz="0" w:space="0" w:color="auto" w:frame="1"/>
        </w:rPr>
        <w:t>lyase</w:t>
      </w:r>
      <w:proofErr w:type="spellEnd"/>
      <w:r w:rsidRPr="003709FF">
        <w:rPr>
          <w:rFonts w:ascii="Times New Roman" w:eastAsia="Times New Roman" w:hAnsi="Times New Roman" w:cs="Times New Roman"/>
          <w:color w:val="1F4E79" w:themeColor="accent1" w:themeShade="80"/>
          <w:sz w:val="24"/>
          <w:bdr w:val="none" w:sz="0" w:space="0" w:color="auto" w:frame="1"/>
        </w:rPr>
        <w:t xml:space="preserve"> (ACLY) to produce acetyl-CoA and oxaloacetate. Oxaloacetate can then be converted by malate dehydrogenase into malate, which is subsequently converted by the malic enzyme (ME) to yield pyruvate and NADPH. This resulting NADPH produced from citrate metabolism may be used to produce NO∙ via nitric oxide synthase (NOS). We hypothesize that cytosolic citrate supports human sperm capacitation through NO∙</w:t>
      </w:r>
      <w:r w:rsidRPr="003709FF">
        <w:rPr>
          <w:rFonts w:ascii="Times New Roman" w:eastAsia="Times New Roman" w:hAnsi="Times New Roman" w:cs="Times New Roman"/>
          <w:color w:val="1F4E79" w:themeColor="accent1" w:themeShade="80"/>
          <w:sz w:val="24"/>
          <w:bdr w:val="none" w:sz="0" w:space="0" w:color="auto" w:frame="1"/>
          <w:vertAlign w:val="superscript"/>
        </w:rPr>
        <w:t xml:space="preserve"> </w:t>
      </w:r>
      <w:r w:rsidRPr="003709FF">
        <w:rPr>
          <w:rFonts w:ascii="Times New Roman" w:eastAsia="Times New Roman" w:hAnsi="Times New Roman" w:cs="Times New Roman"/>
          <w:color w:val="1F4E79" w:themeColor="accent1" w:themeShade="80"/>
          <w:sz w:val="24"/>
          <w:bdr w:val="none" w:sz="0" w:space="0" w:color="auto" w:frame="1"/>
        </w:rPr>
        <w:t>production.</w:t>
      </w:r>
    </w:p>
    <w:p w:rsidR="00164FA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 xml:space="preserve">The supplementation of spermatozoa with citrate supported sperm capacitation, yet excessive citrate decreased sperm capacitation and impaired sperm motility but not viability. Citrate levels in capacitated spermatozoa were decreased after the 3.5-hour capacitation process, but less citrate was consumed upon incubation with the CIC inhibitor. CIC, ACLY, and ME inhibition prevented </w:t>
      </w:r>
      <w:proofErr w:type="spellStart"/>
      <w:r w:rsidRPr="003709FF">
        <w:rPr>
          <w:rFonts w:ascii="Times New Roman" w:eastAsia="Times New Roman" w:hAnsi="Times New Roman" w:cs="Times New Roman"/>
          <w:color w:val="1F4E79" w:themeColor="accent1" w:themeShade="80"/>
          <w:sz w:val="24"/>
          <w:bdr w:val="none" w:sz="0" w:space="0" w:color="auto" w:frame="1"/>
        </w:rPr>
        <w:t>FCSu</w:t>
      </w:r>
      <w:proofErr w:type="spellEnd"/>
      <w:r w:rsidRPr="003709FF">
        <w:rPr>
          <w:rFonts w:ascii="Times New Roman" w:eastAsia="Times New Roman" w:hAnsi="Times New Roman" w:cs="Times New Roman"/>
          <w:color w:val="1F4E79" w:themeColor="accent1" w:themeShade="80"/>
          <w:sz w:val="24"/>
          <w:bdr w:val="none" w:sz="0" w:space="0" w:color="auto" w:frame="1"/>
        </w:rPr>
        <w:t>-induced capacitation without affecting total sperm motility or viability. Capacitation levels decreased by adding the NOS inhibitor L-NAME to the capacitation media, both in the presence and absence of citrate. Citrate supported NO∙</w:t>
      </w:r>
      <w:r w:rsidRPr="003709FF">
        <w:rPr>
          <w:rFonts w:ascii="Times New Roman" w:eastAsia="Times New Roman" w:hAnsi="Times New Roman" w:cs="Times New Roman"/>
          <w:color w:val="1F4E79" w:themeColor="accent1" w:themeShade="80"/>
          <w:sz w:val="24"/>
          <w:bdr w:val="none" w:sz="0" w:space="0" w:color="auto" w:frame="1"/>
          <w:vertAlign w:val="superscript"/>
        </w:rPr>
        <w:t xml:space="preserve"> </w:t>
      </w:r>
      <w:r w:rsidRPr="003709FF">
        <w:rPr>
          <w:rFonts w:ascii="Times New Roman" w:eastAsia="Times New Roman" w:hAnsi="Times New Roman" w:cs="Times New Roman"/>
          <w:color w:val="1F4E79" w:themeColor="accent1" w:themeShade="80"/>
          <w:sz w:val="24"/>
          <w:bdr w:val="none" w:sz="0" w:space="0" w:color="auto" w:frame="1"/>
        </w:rPr>
        <w:t>production in capacitating spermatozoa, but NO∙</w:t>
      </w:r>
      <w:r w:rsidRPr="003709FF">
        <w:rPr>
          <w:rFonts w:ascii="Times New Roman" w:eastAsia="Times New Roman" w:hAnsi="Times New Roman" w:cs="Times New Roman"/>
          <w:color w:val="1F4E79" w:themeColor="accent1" w:themeShade="80"/>
          <w:sz w:val="24"/>
          <w:bdr w:val="none" w:sz="0" w:space="0" w:color="auto" w:frame="1"/>
          <w:vertAlign w:val="superscript"/>
        </w:rPr>
        <w:t xml:space="preserve"> </w:t>
      </w:r>
      <w:r w:rsidRPr="003709FF">
        <w:rPr>
          <w:rFonts w:ascii="Times New Roman" w:eastAsia="Times New Roman" w:hAnsi="Times New Roman" w:cs="Times New Roman"/>
          <w:color w:val="1F4E79" w:themeColor="accent1" w:themeShade="80"/>
          <w:sz w:val="24"/>
          <w:bdr w:val="none" w:sz="0" w:space="0" w:color="auto" w:frame="1"/>
        </w:rPr>
        <w:t>levels were decreased following ACLY inhibition.</w:t>
      </w:r>
    </w:p>
    <w:p w:rsidR="00164FAF" w:rsidRDefault="003709FF" w:rsidP="003709F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3709FF">
        <w:rPr>
          <w:rFonts w:ascii="Times New Roman" w:eastAsia="Times New Roman" w:hAnsi="Times New Roman" w:cs="Times New Roman"/>
          <w:color w:val="1F4E79" w:themeColor="accent1" w:themeShade="80"/>
          <w:sz w:val="24"/>
          <w:bdr w:val="none" w:sz="0" w:space="0" w:color="auto" w:frame="1"/>
        </w:rPr>
        <w:t>This research has helped to understand citrate metabolism in sperm capacitation and provided the basis to design novel treatment strategies for male infertility.</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35"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10 - Lipid Rafts are </w:t>
      </w:r>
      <w:proofErr w:type="spellStart"/>
      <w:r w:rsidRPr="00164FAF">
        <w:rPr>
          <w:rFonts w:ascii="Times New Roman" w:eastAsia="Times New Roman" w:hAnsi="Times New Roman" w:cs="Times New Roman"/>
          <w:b/>
          <w:color w:val="1F4E79" w:themeColor="accent1" w:themeShade="80"/>
          <w:sz w:val="24"/>
          <w:bdr w:val="none" w:sz="0" w:space="0" w:color="auto" w:frame="1"/>
        </w:rPr>
        <w:t>Signalling</w:t>
      </w:r>
      <w:proofErr w:type="spellEnd"/>
      <w:r w:rsidRPr="00164FAF">
        <w:rPr>
          <w:rFonts w:ascii="Times New Roman" w:eastAsia="Times New Roman" w:hAnsi="Times New Roman" w:cs="Times New Roman"/>
          <w:b/>
          <w:color w:val="1F4E79" w:themeColor="accent1" w:themeShade="80"/>
          <w:sz w:val="24"/>
          <w:bdr w:val="none" w:sz="0" w:space="0" w:color="auto" w:frame="1"/>
        </w:rPr>
        <w:t xml:space="preserve"> Platforms for Intracellular NO• Production </w:t>
      </w:r>
      <w:proofErr w:type="gramStart"/>
      <w:r w:rsidRPr="00164FAF">
        <w:rPr>
          <w:rFonts w:ascii="Times New Roman" w:eastAsia="Times New Roman" w:hAnsi="Times New Roman" w:cs="Times New Roman"/>
          <w:b/>
          <w:color w:val="1F4E79" w:themeColor="accent1" w:themeShade="80"/>
          <w:sz w:val="24"/>
          <w:bdr w:val="none" w:sz="0" w:space="0" w:color="auto" w:frame="1"/>
        </w:rPr>
        <w:t>During</w:t>
      </w:r>
      <w:proofErr w:type="gramEnd"/>
      <w:r w:rsidRPr="00164FAF">
        <w:rPr>
          <w:rFonts w:ascii="Times New Roman" w:eastAsia="Times New Roman" w:hAnsi="Times New Roman" w:cs="Times New Roman"/>
          <w:b/>
          <w:color w:val="1F4E79" w:themeColor="accent1" w:themeShade="80"/>
          <w:sz w:val="24"/>
          <w:bdr w:val="none" w:sz="0" w:space="0" w:color="auto" w:frame="1"/>
        </w:rPr>
        <w:t xml:space="preserve"> Human Sperm Capacitation</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gramStart"/>
      <w:r w:rsidRPr="00164FAF">
        <w:rPr>
          <w:rFonts w:ascii="Times New Roman" w:eastAsia="Times New Roman" w:hAnsi="Times New Roman" w:cs="Times New Roman"/>
          <w:color w:val="1F4E79" w:themeColor="accent1" w:themeShade="80"/>
          <w:sz w:val="24"/>
          <w:bdr w:val="none" w:sz="0" w:space="0" w:color="auto" w:frame="1"/>
        </w:rPr>
        <w:t>Cristian  O'Flaherty</w:t>
      </w:r>
      <w:r w:rsidRPr="00164FAF">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164FAF">
        <w:rPr>
          <w:rFonts w:ascii="Times New Roman" w:eastAsia="Times New Roman" w:hAnsi="Times New Roman" w:cs="Times New Roman"/>
          <w:color w:val="1F4E79" w:themeColor="accent1" w:themeShade="80"/>
          <w:sz w:val="24"/>
          <w:bdr w:val="none" w:sz="0" w:space="0" w:color="auto" w:frame="1"/>
          <w:vertAlign w:val="superscript"/>
        </w:rPr>
        <w:t>, 2, 3, 4</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Steven Serafini</w:t>
      </w:r>
      <w:r w:rsidRPr="00164FAF">
        <w:rPr>
          <w:rFonts w:ascii="Times New Roman" w:eastAsia="Times New Roman" w:hAnsi="Times New Roman" w:cs="Times New Roman"/>
          <w:color w:val="1F4E79" w:themeColor="accent1" w:themeShade="80"/>
          <w:sz w:val="24"/>
          <w:bdr w:val="none" w:sz="0" w:space="0" w:color="auto" w:frame="1"/>
          <w:vertAlign w:val="superscript"/>
        </w:rPr>
        <w:t>1, 2, 3</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Department of Medicine (Experimental Medicine Division),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Department of Surgical and Interventional Sciences (Experimental Surgery),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 xml:space="preserve">Research Institute of McGill University Health Center (RI-MUHC), </w:t>
      </w:r>
      <w:r w:rsidRPr="00164FAF">
        <w:rPr>
          <w:rFonts w:ascii="Times New Roman" w:eastAsia="Times New Roman" w:hAnsi="Times New Roman" w:cs="Times New Roman"/>
          <w:color w:val="1F4E79" w:themeColor="accent1" w:themeShade="80"/>
          <w:sz w:val="20"/>
          <w:bdr w:val="none" w:sz="0" w:space="0" w:color="auto" w:frame="1"/>
          <w:vertAlign w:val="superscript"/>
        </w:rPr>
        <w:t>4</w:t>
      </w:r>
      <w:r w:rsidRPr="00164FAF">
        <w:rPr>
          <w:rFonts w:ascii="Times New Roman" w:eastAsia="Times New Roman" w:hAnsi="Times New Roman" w:cs="Times New Roman"/>
          <w:color w:val="1F4E79" w:themeColor="accent1" w:themeShade="80"/>
          <w:sz w:val="20"/>
          <w:bdr w:val="none" w:sz="0" w:space="0" w:color="auto" w:frame="1"/>
        </w:rPr>
        <w:t>Department of Anatomy and Cell Biology McGill University</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Worldwide, 17% of couples struggle to conceive due to infertility. Males account for over 50% of these cases, of which 34% are idiopathic. Fertility clinics do not evaluate essential sperm functions like sperm capacitation. The spermatozoon must undergo sperm capacitation to become fertile. The role of lipid signaling in sperm capacitation is largely unknown. Lipid rafts are highly ordered sphingolipid and sterol-rich platforms facilitating protein-protein and protein-lipid interactions. These rafts harbor the components involved in signaling transduction cascades (e.g., G-protein receptors) and membrane trafficking. Sphingomyelin (SM), and Ceramide (</w:t>
      </w:r>
      <w:proofErr w:type="spellStart"/>
      <w:r w:rsidRPr="00164FAF">
        <w:rPr>
          <w:rFonts w:ascii="Times New Roman" w:eastAsia="Times New Roman" w:hAnsi="Times New Roman" w:cs="Times New Roman"/>
          <w:color w:val="1F4E79" w:themeColor="accent1" w:themeShade="80"/>
          <w:sz w:val="24"/>
          <w:bdr w:val="none" w:sz="0" w:space="0" w:color="auto" w:frame="1"/>
        </w:rPr>
        <w:t>Cer</w:t>
      </w:r>
      <w:proofErr w:type="spellEnd"/>
      <w:r w:rsidRPr="00164FAF">
        <w:rPr>
          <w:rFonts w:ascii="Times New Roman" w:eastAsia="Times New Roman" w:hAnsi="Times New Roman" w:cs="Times New Roman"/>
          <w:color w:val="1F4E79" w:themeColor="accent1" w:themeShade="80"/>
          <w:sz w:val="24"/>
          <w:bdr w:val="none" w:sz="0" w:space="0" w:color="auto" w:frame="1"/>
        </w:rPr>
        <w:t>) are the two most abundant sphingolipids in lipid rafts. Sphingosine (</w:t>
      </w:r>
      <w:proofErr w:type="spellStart"/>
      <w:r w:rsidRPr="00164FAF">
        <w:rPr>
          <w:rFonts w:ascii="Times New Roman" w:eastAsia="Times New Roman" w:hAnsi="Times New Roman" w:cs="Times New Roman"/>
          <w:color w:val="1F4E79" w:themeColor="accent1" w:themeShade="80"/>
          <w:sz w:val="24"/>
          <w:bdr w:val="none" w:sz="0" w:space="0" w:color="auto" w:frame="1"/>
        </w:rPr>
        <w:t>Sph</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Cer</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their phosphorylated forms S1P and C1P are major bioactive signaling lipids implicated in cell viability, germ cell maintenance, reactive oxygen species (ROS) production, and acrosome reaction. We hypothesized that lipid rafts serve as platforms for the organization and regulation of proteins and enzymes that regulate tyrosine (P-Tyr), PI3K (P-PI3K) </w:t>
      </w:r>
      <w:proofErr w:type="spellStart"/>
      <w:r w:rsidRPr="00164FAF">
        <w:rPr>
          <w:rFonts w:ascii="Times New Roman" w:eastAsia="Times New Roman" w:hAnsi="Times New Roman" w:cs="Times New Roman"/>
          <w:color w:val="1F4E79" w:themeColor="accent1" w:themeShade="80"/>
          <w:sz w:val="24"/>
          <w:bdr w:val="none" w:sz="0" w:space="0" w:color="auto" w:frame="1"/>
        </w:rPr>
        <w:t>phosphorylations</w:t>
      </w:r>
      <w:proofErr w:type="spellEnd"/>
      <w:r w:rsidRPr="00164FAF">
        <w:rPr>
          <w:rFonts w:ascii="Times New Roman" w:eastAsia="Times New Roman" w:hAnsi="Times New Roman" w:cs="Times New Roman"/>
          <w:color w:val="1F4E79" w:themeColor="accent1" w:themeShade="80"/>
          <w:sz w:val="24"/>
          <w:bdr w:val="none" w:sz="0" w:space="0" w:color="auto" w:frame="1"/>
        </w:rPr>
        <w:t>, and NO</w:t>
      </w:r>
      <w:r w:rsidRPr="00164FAF">
        <w:rPr>
          <w:rFonts w:ascii="Times New Roman" w:eastAsia="Times New Roman" w:hAnsi="Times New Roman" w:cs="Times New Roman"/>
          <w:color w:val="1F4E79" w:themeColor="accent1" w:themeShade="80"/>
          <w:sz w:val="24"/>
          <w:bdr w:val="none" w:sz="0" w:space="0" w:color="auto" w:frame="1"/>
          <w:vertAlign w:val="superscript"/>
        </w:rPr>
        <w:t>●</w:t>
      </w:r>
      <w:r w:rsidRPr="00164FAF">
        <w:rPr>
          <w:rFonts w:ascii="Times New Roman" w:eastAsia="Times New Roman" w:hAnsi="Times New Roman" w:cs="Times New Roman"/>
          <w:color w:val="1F4E79" w:themeColor="accent1" w:themeShade="80"/>
          <w:sz w:val="24"/>
          <w:bdr w:val="none" w:sz="0" w:space="0" w:color="auto" w:frame="1"/>
        </w:rPr>
        <w:t xml:space="preserve"> production needed for sperm capacitation. Our objectives were: 1) To determine whether alterations of lipid rafts promote sperm capacitation and its associated </w:t>
      </w:r>
      <w:proofErr w:type="spellStart"/>
      <w:r w:rsidRPr="00164FAF">
        <w:rPr>
          <w:rFonts w:ascii="Times New Roman" w:eastAsia="Times New Roman" w:hAnsi="Times New Roman" w:cs="Times New Roman"/>
          <w:color w:val="1F4E79" w:themeColor="accent1" w:themeShade="80"/>
          <w:sz w:val="24"/>
          <w:bdr w:val="none" w:sz="0" w:space="0" w:color="auto" w:frame="1"/>
        </w:rPr>
        <w:t>phosphorylations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NO</w:t>
      </w:r>
      <w:r w:rsidRPr="00164FAF">
        <w:rPr>
          <w:rFonts w:ascii="Times New Roman" w:eastAsia="Times New Roman" w:hAnsi="Times New Roman" w:cs="Times New Roman"/>
          <w:color w:val="1F4E79" w:themeColor="accent1" w:themeShade="80"/>
          <w:sz w:val="24"/>
          <w:bdr w:val="none" w:sz="0" w:space="0" w:color="auto" w:frame="1"/>
          <w:vertAlign w:val="superscript"/>
        </w:rPr>
        <w:t>●</w:t>
      </w:r>
      <w:r w:rsidRPr="00164FAF">
        <w:rPr>
          <w:rFonts w:ascii="Times New Roman" w:eastAsia="Times New Roman" w:hAnsi="Times New Roman" w:cs="Times New Roman"/>
          <w:color w:val="1F4E79" w:themeColor="accent1" w:themeShade="80"/>
          <w:sz w:val="24"/>
          <w:bdr w:val="none" w:sz="0" w:space="0" w:color="auto" w:frame="1"/>
        </w:rPr>
        <w:t xml:space="preserve"> production; 2) To assess the assembly of sphingolipid signaling complexes with lipid rafts and their role in regulating NO</w:t>
      </w:r>
      <w:r w:rsidRPr="00164FAF">
        <w:rPr>
          <w:rFonts w:ascii="Times New Roman" w:eastAsia="Times New Roman" w:hAnsi="Times New Roman" w:cs="Times New Roman"/>
          <w:color w:val="1F4E79" w:themeColor="accent1" w:themeShade="80"/>
          <w:sz w:val="24"/>
          <w:bdr w:val="none" w:sz="0" w:space="0" w:color="auto" w:frame="1"/>
          <w:vertAlign w:val="superscript"/>
        </w:rPr>
        <w:t>●</w:t>
      </w:r>
      <w:r w:rsidRPr="00164FAF">
        <w:rPr>
          <w:rFonts w:ascii="Times New Roman" w:eastAsia="Times New Roman" w:hAnsi="Times New Roman" w:cs="Times New Roman"/>
          <w:color w:val="1F4E79" w:themeColor="accent1" w:themeShade="80"/>
          <w:sz w:val="24"/>
          <w:bdr w:val="none" w:sz="0" w:space="0" w:color="auto" w:frame="1"/>
        </w:rPr>
        <w:t xml:space="preserve"> production during human sperm capacitation.</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Highly motile human spermatozoa were incubated in BWW medium for 4h at 37°C, with or without our Fetal Cord Serum </w:t>
      </w:r>
      <w:proofErr w:type="spellStart"/>
      <w:r w:rsidRPr="00164FAF">
        <w:rPr>
          <w:rFonts w:ascii="Times New Roman" w:eastAsia="Times New Roman" w:hAnsi="Times New Roman" w:cs="Times New Roman"/>
          <w:color w:val="1F4E79" w:themeColor="accent1" w:themeShade="80"/>
          <w:sz w:val="24"/>
          <w:bdr w:val="none" w:sz="0" w:space="0" w:color="auto" w:frame="1"/>
        </w:rPr>
        <w:t>ultrafiltrate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FCSu</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capacitation inducer), </w:t>
      </w:r>
      <w:proofErr w:type="spellStart"/>
      <w:r w:rsidRPr="00164FAF">
        <w:rPr>
          <w:rFonts w:ascii="Times New Roman" w:eastAsia="Times New Roman" w:hAnsi="Times New Roman" w:cs="Times New Roman"/>
          <w:color w:val="1F4E79" w:themeColor="accent1" w:themeShade="80"/>
          <w:sz w:val="24"/>
          <w:bdr w:val="none" w:sz="0" w:space="0" w:color="auto" w:frame="1"/>
        </w:rPr>
        <w:t>Sph</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or </w:t>
      </w:r>
      <w:proofErr w:type="spellStart"/>
      <w:r w:rsidRPr="00164FAF">
        <w:rPr>
          <w:rFonts w:ascii="Times New Roman" w:eastAsia="Times New Roman" w:hAnsi="Times New Roman" w:cs="Times New Roman"/>
          <w:color w:val="1F4E79" w:themeColor="accent1" w:themeShade="80"/>
          <w:sz w:val="24"/>
          <w:bdr w:val="none" w:sz="0" w:space="0" w:color="auto" w:frame="1"/>
        </w:rPr>
        <w:t>Cer</w:t>
      </w:r>
      <w:proofErr w:type="spellEnd"/>
      <w:r w:rsidRPr="00164FAF">
        <w:rPr>
          <w:rFonts w:ascii="Times New Roman" w:eastAsia="Times New Roman" w:hAnsi="Times New Roman" w:cs="Times New Roman"/>
          <w:color w:val="1F4E79" w:themeColor="accent1" w:themeShade="80"/>
          <w:sz w:val="24"/>
          <w:bdr w:val="none" w:sz="0" w:space="0" w:color="auto" w:frame="1"/>
        </w:rPr>
        <w:t>, and pharmacological inhibitors of SphK1/2, CERK, S1PR1/3, PKR, PI3K, AKT, and L-NAME (nitric oxide synthase inhibitor). P-Tyr and P-PI3K levels were determined by immunoblotting. Protein localization was performed using immunocytochemistry. Lipid rafts were modulated using methyl-β-</w:t>
      </w:r>
      <w:proofErr w:type="spellStart"/>
      <w:r w:rsidRPr="00164FAF">
        <w:rPr>
          <w:rFonts w:ascii="Times New Roman" w:eastAsia="Times New Roman" w:hAnsi="Times New Roman" w:cs="Times New Roman"/>
          <w:color w:val="1F4E79" w:themeColor="accent1" w:themeShade="80"/>
          <w:sz w:val="24"/>
          <w:bdr w:val="none" w:sz="0" w:space="0" w:color="auto" w:frame="1"/>
        </w:rPr>
        <w:t>cyclodextrin</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(MβCD) and analyzed by immunoblotting. NO</w:t>
      </w:r>
      <w:r w:rsidRPr="00164FAF">
        <w:rPr>
          <w:rFonts w:ascii="Times New Roman" w:eastAsia="Times New Roman" w:hAnsi="Times New Roman" w:cs="Times New Roman"/>
          <w:color w:val="1F4E79" w:themeColor="accent1" w:themeShade="80"/>
          <w:sz w:val="24"/>
          <w:bdr w:val="none" w:sz="0" w:space="0" w:color="auto" w:frame="1"/>
          <w:vertAlign w:val="superscript"/>
        </w:rPr>
        <w:t>●</w:t>
      </w:r>
      <w:r w:rsidRPr="00164FAF">
        <w:rPr>
          <w:rFonts w:ascii="Times New Roman" w:eastAsia="Times New Roman" w:hAnsi="Times New Roman" w:cs="Times New Roman"/>
          <w:color w:val="1F4E79" w:themeColor="accent1" w:themeShade="80"/>
          <w:sz w:val="24"/>
          <w:bdr w:val="none" w:sz="0" w:space="0" w:color="auto" w:frame="1"/>
        </w:rPr>
        <w:t xml:space="preserve"> production (DAF2-DA probe) was assessed by flow cytometry.</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164FAF">
        <w:rPr>
          <w:rFonts w:ascii="Times New Roman" w:eastAsia="Times New Roman" w:hAnsi="Times New Roman" w:cs="Times New Roman"/>
          <w:color w:val="1F4E79" w:themeColor="accent1" w:themeShade="80"/>
          <w:sz w:val="24"/>
          <w:bdr w:val="none" w:sz="0" w:space="0" w:color="auto" w:frame="1"/>
        </w:rPr>
        <w:t>Sph</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Cer</w:t>
      </w:r>
      <w:proofErr w:type="spellEnd"/>
      <w:r w:rsidRPr="00164FAF">
        <w:rPr>
          <w:rFonts w:ascii="Times New Roman" w:eastAsia="Times New Roman" w:hAnsi="Times New Roman" w:cs="Times New Roman"/>
          <w:color w:val="1F4E79" w:themeColor="accent1" w:themeShade="80"/>
          <w:sz w:val="24"/>
          <w:bdr w:val="none" w:sz="0" w:space="0" w:color="auto" w:frame="1"/>
        </w:rPr>
        <w:t>, and S1P increased P-Tyr, P-PI3K levels. P-SphK1, P-PKR, co-localized with a lipid-raft marker CD59 in the post-</w:t>
      </w:r>
      <w:proofErr w:type="spellStart"/>
      <w:r w:rsidRPr="00164FAF">
        <w:rPr>
          <w:rFonts w:ascii="Times New Roman" w:eastAsia="Times New Roman" w:hAnsi="Times New Roman" w:cs="Times New Roman"/>
          <w:color w:val="1F4E79" w:themeColor="accent1" w:themeShade="80"/>
          <w:sz w:val="24"/>
          <w:bdr w:val="none" w:sz="0" w:space="0" w:color="auto" w:frame="1"/>
        </w:rPr>
        <w:t>acrosomal</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region in capacitated spermatozoa. Inhibition of PKR decreased P-SphK1 levels. Inhibition of S1PR1, localized in the post-</w:t>
      </w:r>
      <w:proofErr w:type="spellStart"/>
      <w:r w:rsidRPr="00164FAF">
        <w:rPr>
          <w:rFonts w:ascii="Times New Roman" w:eastAsia="Times New Roman" w:hAnsi="Times New Roman" w:cs="Times New Roman"/>
          <w:color w:val="1F4E79" w:themeColor="accent1" w:themeShade="80"/>
          <w:sz w:val="24"/>
          <w:bdr w:val="none" w:sz="0" w:space="0" w:color="auto" w:frame="1"/>
        </w:rPr>
        <w:t>acrosomal</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region in capacitated spermatozoa, decreased P-Tyr and P-PI3K. NO</w:t>
      </w:r>
      <w:r w:rsidRPr="00164FAF">
        <w:rPr>
          <w:rFonts w:ascii="Times New Roman" w:eastAsia="Times New Roman" w:hAnsi="Times New Roman" w:cs="Times New Roman"/>
          <w:color w:val="1F4E79" w:themeColor="accent1" w:themeShade="80"/>
          <w:sz w:val="24"/>
          <w:bdr w:val="none" w:sz="0" w:space="0" w:color="auto" w:frame="1"/>
          <w:vertAlign w:val="superscript"/>
        </w:rPr>
        <w:t>●</w:t>
      </w:r>
      <w:r w:rsidRPr="00164FAF">
        <w:rPr>
          <w:rFonts w:ascii="Times New Roman" w:eastAsia="Times New Roman" w:hAnsi="Times New Roman" w:cs="Times New Roman"/>
          <w:color w:val="1F4E79" w:themeColor="accent1" w:themeShade="80"/>
          <w:sz w:val="24"/>
          <w:bdr w:val="none" w:sz="0" w:space="0" w:color="auto" w:frame="1"/>
        </w:rPr>
        <w:t xml:space="preserve"> is produced downstream of sphingolipid and MβCD </w:t>
      </w:r>
      <w:proofErr w:type="spellStart"/>
      <w:r w:rsidRPr="00164FAF">
        <w:rPr>
          <w:rFonts w:ascii="Times New Roman" w:eastAsia="Times New Roman" w:hAnsi="Times New Roman" w:cs="Times New Roman"/>
          <w:color w:val="1F4E79" w:themeColor="accent1" w:themeShade="80"/>
          <w:sz w:val="24"/>
          <w:bdr w:val="none" w:sz="0" w:space="0" w:color="auto" w:frame="1"/>
        </w:rPr>
        <w:t>signalling</w:t>
      </w:r>
      <w:proofErr w:type="spellEnd"/>
      <w:r w:rsidRPr="00164FAF">
        <w:rPr>
          <w:rFonts w:ascii="Times New Roman" w:eastAsia="Times New Roman" w:hAnsi="Times New Roman" w:cs="Times New Roman"/>
          <w:color w:val="1F4E79" w:themeColor="accent1" w:themeShade="80"/>
          <w:sz w:val="24"/>
          <w:bdr w:val="none" w:sz="0" w:space="0" w:color="auto" w:frame="1"/>
        </w:rPr>
        <w:t>.</w:t>
      </w:r>
    </w:p>
    <w:p w:rsidR="003709F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In conclusion,</w:t>
      </w:r>
      <w:r w:rsidRPr="00164FAF">
        <w:rPr>
          <w:rFonts w:ascii="Times New Roman" w:eastAsia="Times New Roman" w:hAnsi="Times New Roman" w:cs="Times New Roman"/>
          <w:b/>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bdr w:val="none" w:sz="0" w:space="0" w:color="auto" w:frame="1"/>
        </w:rPr>
        <w:t xml:space="preserve">male infertility may be caused by dysfunction of sphingolipid </w:t>
      </w:r>
      <w:proofErr w:type="spellStart"/>
      <w:r w:rsidRPr="00164FAF">
        <w:rPr>
          <w:rFonts w:ascii="Times New Roman" w:eastAsia="Times New Roman" w:hAnsi="Times New Roman" w:cs="Times New Roman"/>
          <w:color w:val="1F4E79" w:themeColor="accent1" w:themeShade="80"/>
          <w:sz w:val="24"/>
          <w:bdr w:val="none" w:sz="0" w:space="0" w:color="auto" w:frame="1"/>
        </w:rPr>
        <w:t>signalling</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during capacitation. These studies will allow the development of novel diagnostic tools and treatments for male infertility.</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4B8B96A" wp14:editId="6DAE07F9">
                <wp:extent cx="1638300" cy="273050"/>
                <wp:effectExtent l="0" t="0" r="19050" b="12700"/>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27305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Research/Medical Fellow</w:t>
                            </w:r>
                          </w:p>
                        </w:txbxContent>
                      </wps:txbx>
                      <wps:bodyPr rot="0" vert="horz" wrap="square" lIns="91440" tIns="45720" rIns="91440" bIns="45720" anchor="t" anchorCtr="0">
                        <a:noAutofit/>
                      </wps:bodyPr>
                    </wps:wsp>
                  </a:graphicData>
                </a:graphic>
              </wp:inline>
            </w:drawing>
          </mc:Choice>
          <mc:Fallback>
            <w:pict>
              <v:shape w14:anchorId="74B8B96A" id="_x0000_s1036" type="#_x0000_t202" style="width:129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" fillcolor="#c0f" strokecolor="#c0f">
                <v:textbox>
                  <w:txbxContent>
                    <w:p w:rsidR="006A34A1" w:rsidRPr="00200918" w:rsidRDefault="006A34A1" w:rsidP="006A34A1">
                      <w:pPr>
                        <w:rPr>
                          <w:lang w:val="en-CA"/>
                        </w:rPr>
                      </w:pPr>
                      <w:r>
                        <w:rPr>
                          <w:lang w:val="en-CA"/>
                        </w:rPr>
                        <w:t>Research/Medical Fellow</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11 - Risks of Malignancy in Patients with Endometrial Polyp: A Systematic Review and Meta-Analysis.</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Eva Suarthana</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proofErr w:type="gramStart"/>
      <w:r w:rsidRPr="00164FAF">
        <w:rPr>
          <w:rFonts w:ascii="Times New Roman" w:eastAsia="Times New Roman" w:hAnsi="Times New Roman" w:cs="Times New Roman"/>
          <w:color w:val="1F4E79" w:themeColor="accent1" w:themeShade="80"/>
          <w:sz w:val="24"/>
          <w:u w:val="single"/>
          <w:bdr w:val="none" w:sz="0" w:space="0" w:color="auto" w:frame="1"/>
        </w:rPr>
        <w:t>sarah</w:t>
      </w:r>
      <w:proofErr w:type="spellEnd"/>
      <w:proofErr w:type="gramEnd"/>
      <w:r w:rsidRPr="00164FAF">
        <w:rPr>
          <w:rFonts w:ascii="Times New Roman" w:eastAsia="Times New Roman" w:hAnsi="Times New Roman" w:cs="Times New Roman"/>
          <w:color w:val="1F4E79" w:themeColor="accent1" w:themeShade="80"/>
          <w:sz w:val="24"/>
          <w:u w:val="single"/>
          <w:bdr w:val="none" w:sz="0" w:space="0" w:color="auto" w:frame="1"/>
        </w:rPr>
        <w:t xml:space="preserve"> Al-Rayes</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Togas Tulandi</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Hormoz</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Nassiri</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Kigloo</w:t>
      </w:r>
      <w:r w:rsidRPr="00164FAF">
        <w:rPr>
          <w:rFonts w:ascii="Times New Roman" w:eastAsia="Times New Roman" w:hAnsi="Times New Roman" w:cs="Times New Roman"/>
          <w:color w:val="1F4E79" w:themeColor="accent1" w:themeShade="80"/>
          <w:sz w:val="24"/>
          <w:bdr w:val="none" w:sz="0" w:space="0" w:color="auto" w:frame="1"/>
          <w:vertAlign w:val="superscript"/>
        </w:rPr>
        <w:t>2, 3</w:t>
      </w:r>
      <w:r w:rsidRPr="00164FAF">
        <w:rPr>
          <w:rFonts w:ascii="Times New Roman" w:eastAsia="Times New Roman" w:hAnsi="Times New Roman" w:cs="Times New Roman"/>
          <w:color w:val="1F4E79" w:themeColor="accent1" w:themeShade="80"/>
          <w:sz w:val="24"/>
          <w:bdr w:val="none" w:sz="0" w:space="0" w:color="auto" w:frame="1"/>
        </w:rPr>
        <w:t>, Jason Raina</w:t>
      </w:r>
      <w:r w:rsidRPr="00164FAF">
        <w:rPr>
          <w:rFonts w:ascii="Times New Roman" w:eastAsia="Times New Roman" w:hAnsi="Times New Roman" w:cs="Times New Roman"/>
          <w:color w:val="1F4E79" w:themeColor="accent1" w:themeShade="80"/>
          <w:sz w:val="24"/>
          <w:bdr w:val="none" w:sz="0" w:space="0" w:color="auto" w:frame="1"/>
          <w:vertAlign w:val="superscript"/>
        </w:rPr>
        <w:t>4</w:t>
      </w:r>
      <w:r w:rsidRPr="00164FAF">
        <w:rPr>
          <w:rFonts w:ascii="Times New Roman" w:eastAsia="Times New Roman" w:hAnsi="Times New Roman" w:cs="Times New Roman"/>
          <w:color w:val="1F4E79" w:themeColor="accent1" w:themeShade="80"/>
          <w:sz w:val="24"/>
          <w:bdr w:val="none" w:sz="0" w:space="0" w:color="auto" w:frame="1"/>
        </w:rPr>
        <w:t>, Mariam Mohamed</w:t>
      </w:r>
      <w:r w:rsidRPr="00164FAF">
        <w:rPr>
          <w:rFonts w:ascii="Times New Roman" w:eastAsia="Times New Roman" w:hAnsi="Times New Roman" w:cs="Times New Roman"/>
          <w:color w:val="1F4E79" w:themeColor="accent1" w:themeShade="80"/>
          <w:sz w:val="24"/>
          <w:bdr w:val="none" w:sz="0" w:space="0" w:color="auto" w:frame="1"/>
          <w:vertAlign w:val="superscript"/>
        </w:rPr>
        <w:t>5</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1Faculty of Medicine and Health Sciences, McGill University, Montreal, Quebec Canada 2Department of Obstetrics and Gynecology, McGill University, Montreal, Quebec, Canada,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2Department of Obstetrics and Gynecology, McGill University, Montreal, Quebec, Canada,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 xml:space="preserve">Faculty of Medicine, University of Laval, Quebec, Canada, </w:t>
      </w:r>
      <w:r w:rsidRPr="00164FAF">
        <w:rPr>
          <w:rFonts w:ascii="Times New Roman" w:eastAsia="Times New Roman" w:hAnsi="Times New Roman" w:cs="Times New Roman"/>
          <w:color w:val="1F4E79" w:themeColor="accent1" w:themeShade="80"/>
          <w:sz w:val="20"/>
          <w:bdr w:val="none" w:sz="0" w:space="0" w:color="auto" w:frame="1"/>
          <w:vertAlign w:val="superscript"/>
        </w:rPr>
        <w:t>4</w:t>
      </w:r>
      <w:r w:rsidRPr="00164FAF">
        <w:rPr>
          <w:rFonts w:ascii="Times New Roman" w:eastAsia="Times New Roman" w:hAnsi="Times New Roman" w:cs="Times New Roman"/>
          <w:color w:val="1F4E79" w:themeColor="accent1" w:themeShade="80"/>
          <w:sz w:val="20"/>
          <w:bdr w:val="none" w:sz="0" w:space="0" w:color="auto" w:frame="1"/>
        </w:rPr>
        <w:t xml:space="preserve">Department of Family Medicine, University of Manitoba, Manitoba, Winnipeg, Canada, </w:t>
      </w:r>
      <w:r w:rsidRPr="00164FAF">
        <w:rPr>
          <w:rFonts w:ascii="Times New Roman" w:eastAsia="Times New Roman" w:hAnsi="Times New Roman" w:cs="Times New Roman"/>
          <w:color w:val="1F4E79" w:themeColor="accent1" w:themeShade="80"/>
          <w:sz w:val="20"/>
          <w:bdr w:val="none" w:sz="0" w:space="0" w:color="auto" w:frame="1"/>
          <w:vertAlign w:val="superscript"/>
        </w:rPr>
        <w:t>5</w:t>
      </w:r>
      <w:r w:rsidRPr="00164FAF">
        <w:rPr>
          <w:rFonts w:ascii="Times New Roman" w:eastAsia="Times New Roman" w:hAnsi="Times New Roman" w:cs="Times New Roman"/>
          <w:color w:val="1F4E79" w:themeColor="accent1" w:themeShade="80"/>
          <w:sz w:val="20"/>
          <w:bdr w:val="none" w:sz="0" w:space="0" w:color="auto" w:frame="1"/>
        </w:rPr>
        <w:t>Faculty of Medicine, University of Montreal, Montreal, Quebec, Canada</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Although the majority of endometrial polyps are benign, there exists a subset that carries malignant potential. Therefore, this systematic review and meta-analysis aimed to evaluate the prevalence of endometrial </w:t>
      </w:r>
      <w:proofErr w:type="spellStart"/>
      <w:r w:rsidRPr="00164FAF">
        <w:rPr>
          <w:rFonts w:ascii="Times New Roman" w:eastAsia="Times New Roman" w:hAnsi="Times New Roman" w:cs="Times New Roman"/>
          <w:color w:val="1F4E79" w:themeColor="accent1" w:themeShade="80"/>
          <w:sz w:val="24"/>
          <w:bdr w:val="none" w:sz="0" w:space="0" w:color="auto" w:frame="1"/>
        </w:rPr>
        <w:t>premalignancy</w:t>
      </w:r>
      <w:proofErr w:type="spellEnd"/>
      <w:r w:rsidRPr="00164FAF">
        <w:rPr>
          <w:rFonts w:ascii="Times New Roman" w:eastAsia="Times New Roman" w:hAnsi="Times New Roman" w:cs="Times New Roman"/>
          <w:color w:val="1F4E79" w:themeColor="accent1" w:themeShade="80"/>
          <w:sz w:val="24"/>
          <w:bdr w:val="none" w:sz="0" w:space="0" w:color="auto" w:frame="1"/>
        </w:rPr>
        <w:t>/malignancy and factors associated with endometrial malignancy in women with endometrial polyps.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We systematically conducted electronic database research on PubMed, MEDLINE, EMBASE, COCHRANE, and Google Scholar from inception until August 2022 (PROSPERO registration CRD42022361378). Studies of </w:t>
      </w:r>
      <w:proofErr w:type="spellStart"/>
      <w:r w:rsidRPr="00164FAF">
        <w:rPr>
          <w:rFonts w:ascii="Times New Roman" w:eastAsia="Times New Roman" w:hAnsi="Times New Roman" w:cs="Times New Roman"/>
          <w:color w:val="1F4E79" w:themeColor="accent1" w:themeShade="80"/>
          <w:sz w:val="24"/>
          <w:bdr w:val="none" w:sz="0" w:space="0" w:color="auto" w:frame="1"/>
        </w:rPr>
        <w:t>peri</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postmenopausal women over 45 years with endometrial polyp were included.  We performed a meta-analysis to combine effect estimates as odds ratios (OR) with their 95% confidence intervals (CI). Quality of the studies were evaluated.</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Of 1753 identified articles, 20 were included in the meta- analysis. Of 11204 patients with endometrial polyp, we found 287 malignant polyps (2.75%), 182 (1.8%) hyperplasia with atypia, and 520 (5.2%) hyperplasia without atypia within the polyp.  Menopausal women had a higher likelihood of pre-malignancy/malignancy than non-menopausal women (OR 5.63 (95CI 3.87, 8.20, I</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=0%, P&lt;0.001). Sensitivity analysis by excluding the largest study yielded similar results: (OR 5.76 (95CI 3.65, 9.08, I</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=0%, P&lt;0.001). Endometrium in pre-malignancy/malignancy cases was significantly thicker than in the benign polyp (mean difference 4.21 mm, 95% CI 0.77 to 7.64 mm, I</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=18%, P=0.02). Women who used tamoxifen or hormone replacement therapy (HRT) had a lower likelihood of endometrial pre-malignancy/malignancy, while women with abnormal uterine bleeding (AUB) had a higher probability of pre-malignancy/malignancy, but the sensitivity analyses suggested their statistical significance were driven by the largest studies.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To conclude</w:t>
      </w:r>
      <w:r w:rsidRPr="00164FAF">
        <w:rPr>
          <w:rFonts w:ascii="Times New Roman" w:eastAsia="Times New Roman" w:hAnsi="Times New Roman" w:cs="Times New Roman"/>
          <w:b/>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bdr w:val="none" w:sz="0" w:space="0" w:color="auto" w:frame="1"/>
        </w:rPr>
        <w:t>menopausal age and thickened endometrium were significantly associated with malignancy changes within endometrial polyps. Our analysis also suggested a reduced likelihood of endometrial malignancy by the use of tamoxifen or HRT, and increased likelihood among those with AUB. Therefore, it is imperative to be vigilant in the management of endometrial polyps, particularly in women exhibiting these characteristics.</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37"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12 - Aperiodic Epileptogenic Dynamics in Pediatric Drug-Resistant Epilepsy </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Roy Dudley</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Luc Wilson</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 Sylvain Baillet</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Eleanor Hill</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gramStart"/>
      <w:r w:rsidRPr="00164FAF">
        <w:rPr>
          <w:rFonts w:ascii="Times New Roman" w:eastAsia="Times New Roman" w:hAnsi="Times New Roman" w:cs="Times New Roman"/>
          <w:color w:val="1F4E79" w:themeColor="accent1" w:themeShade="80"/>
          <w:sz w:val="24"/>
          <w:bdr w:val="none" w:sz="0" w:space="0" w:color="auto" w:frame="1"/>
        </w:rPr>
        <w:t>Elisabeth  Simard</w:t>
      </w:r>
      <w:proofErr w:type="gramEnd"/>
      <w:r w:rsidRPr="00164FAF">
        <w:rPr>
          <w:rFonts w:ascii="Times New Roman" w:eastAsia="Times New Roman" w:hAnsi="Times New Roman" w:cs="Times New Roman"/>
          <w:color w:val="1F4E79" w:themeColor="accent1" w:themeShade="80"/>
          <w:sz w:val="24"/>
          <w:bdr w:val="none" w:sz="0" w:space="0" w:color="auto" w:frame="1"/>
        </w:rPr>
        <w:t>-Tremblay</w:t>
      </w:r>
      <w:r w:rsidRPr="00164FAF">
        <w:rPr>
          <w:rFonts w:ascii="Times New Roman" w:eastAsia="Times New Roman" w:hAnsi="Times New Roman" w:cs="Times New Roman"/>
          <w:color w:val="1F4E79" w:themeColor="accent1" w:themeShade="80"/>
          <w:sz w:val="24"/>
          <w:bdr w:val="none" w:sz="0" w:space="0" w:color="auto" w:frame="1"/>
          <w:vertAlign w:val="superscript"/>
        </w:rPr>
        <w:t>3</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Department of Pediatric Surgery, Division of Neurosurgery, Montreal Children’s Hospital, Canada,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Montreal Neurological Institute-Hospital, McGill University, Canada,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Department of Pediatrics, Division of Pediatric Neurology, Montreal Children’s Hospital, McGill University, Canada</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Rationale:</w:t>
      </w:r>
      <w:r w:rsidRPr="00164FAF">
        <w:rPr>
          <w:rFonts w:ascii="Times New Roman" w:eastAsia="Times New Roman" w:hAnsi="Times New Roman" w:cs="Times New Roman"/>
          <w:color w:val="1F4E79" w:themeColor="accent1" w:themeShade="80"/>
          <w:sz w:val="24"/>
          <w:bdr w:val="none" w:sz="0" w:space="0" w:color="auto" w:frame="1"/>
        </w:rPr>
        <w:t xml:space="preserve"> Despite the availability of anti-seizure medications, ~1/3 of epilepsy patients continue to suffer from seizures, and surgery remains the only potential curative treatment option. Such drug-resistant cases can extend our understanding of seizure generation and thus improve our identification and delineation of focal seizure onset zones (SOZ). The aperiodic components of neurophysiological activity are indicators of excitation/inhibition balance in brain circuits, which is disrupted during a seizure. We hypothesize that focal perturbations in aperiodic activity occur as a patient approaches a seizure and thus can act as a marker of the SOZ.</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Method: </w:t>
      </w:r>
      <w:r w:rsidRPr="00164FAF">
        <w:rPr>
          <w:rFonts w:ascii="Times New Roman" w:eastAsia="Times New Roman" w:hAnsi="Times New Roman" w:cs="Times New Roman"/>
          <w:color w:val="1F4E79" w:themeColor="accent1" w:themeShade="80"/>
          <w:sz w:val="24"/>
          <w:bdr w:val="none" w:sz="0" w:space="0" w:color="auto" w:frame="1"/>
        </w:rPr>
        <w:t xml:space="preserve">For 14 (6 male, 4-16 years) pediatric drug-resistant epilepsy patients who underwent </w:t>
      </w:r>
      <w:proofErr w:type="spellStart"/>
      <w:r w:rsidRPr="00164FAF">
        <w:rPr>
          <w:rFonts w:ascii="Times New Roman" w:eastAsia="Times New Roman" w:hAnsi="Times New Roman" w:cs="Times New Roman"/>
          <w:color w:val="1F4E79" w:themeColor="accent1" w:themeShade="80"/>
          <w:sz w:val="24"/>
          <w:bdr w:val="none" w:sz="0" w:space="0" w:color="auto" w:frame="1"/>
        </w:rPr>
        <w:t>presurgical</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evaluation, we applied the Spectral Parameterization Resolved in Time (</w:t>
      </w:r>
      <w:proofErr w:type="spellStart"/>
      <w:r w:rsidRPr="00164FAF">
        <w:rPr>
          <w:rFonts w:ascii="Times New Roman" w:eastAsia="Times New Roman" w:hAnsi="Times New Roman" w:cs="Times New Roman"/>
          <w:color w:val="1F4E79" w:themeColor="accent1" w:themeShade="80"/>
          <w:sz w:val="24"/>
          <w:bdr w:val="none" w:sz="0" w:space="0" w:color="auto" w:frame="1"/>
        </w:rPr>
        <w:t>SPRiNT</w:t>
      </w:r>
      <w:proofErr w:type="spellEnd"/>
      <w:r w:rsidRPr="00164FAF">
        <w:rPr>
          <w:rFonts w:ascii="Times New Roman" w:eastAsia="Times New Roman" w:hAnsi="Times New Roman" w:cs="Times New Roman"/>
          <w:color w:val="1F4E79" w:themeColor="accent1" w:themeShade="80"/>
          <w:sz w:val="24"/>
          <w:bdr w:val="none" w:sz="0" w:space="0" w:color="auto" w:frame="1"/>
        </w:rPr>
        <w:t>) algorithm to extract dynamic aperiodic activity (offset and exponent) of seizures captured non-invasively with magnetoencephalography and intracranial electroencephalography (</w:t>
      </w:r>
      <w:proofErr w:type="spellStart"/>
      <w:r w:rsidRPr="00164FAF">
        <w:rPr>
          <w:rFonts w:ascii="Times New Roman" w:eastAsia="Times New Roman" w:hAnsi="Times New Roman" w:cs="Times New Roman"/>
          <w:color w:val="1F4E79" w:themeColor="accent1" w:themeShade="80"/>
          <w:sz w:val="24"/>
          <w:bdr w:val="none" w:sz="0" w:space="0" w:color="auto" w:frame="1"/>
        </w:rPr>
        <w:t>iEEG</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SPRiNT</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was applied to each of the </w:t>
      </w:r>
      <w:proofErr w:type="spellStart"/>
      <w:r w:rsidRPr="00164FAF">
        <w:rPr>
          <w:rFonts w:ascii="Times New Roman" w:eastAsia="Times New Roman" w:hAnsi="Times New Roman" w:cs="Times New Roman"/>
          <w:color w:val="1F4E79" w:themeColor="accent1" w:themeShade="80"/>
          <w:sz w:val="24"/>
          <w:bdr w:val="none" w:sz="0" w:space="0" w:color="auto" w:frame="1"/>
        </w:rPr>
        <w:t>iEEG</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conta</w:t>
      </w:r>
      <w:r>
        <w:rPr>
          <w:rFonts w:ascii="Times New Roman" w:eastAsia="Times New Roman" w:hAnsi="Times New Roman" w:cs="Times New Roman"/>
          <w:color w:val="1F4E79" w:themeColor="accent1" w:themeShade="80"/>
          <w:sz w:val="24"/>
          <w:bdr w:val="none" w:sz="0" w:space="0" w:color="auto" w:frame="1"/>
        </w:rPr>
        <w:t>cts and cortical MEG sources.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Results:</w:t>
      </w:r>
      <w:r w:rsidRPr="00164FAF">
        <w:rPr>
          <w:rFonts w:ascii="Times New Roman" w:eastAsia="Times New Roman" w:hAnsi="Times New Roman" w:cs="Times New Roman"/>
          <w:color w:val="1F4E79" w:themeColor="accent1" w:themeShade="80"/>
          <w:sz w:val="24"/>
          <w:bdr w:val="none" w:sz="0" w:space="0" w:color="auto" w:frame="1"/>
        </w:rPr>
        <w:t xml:space="preserve"> Preliminary results from </w:t>
      </w:r>
      <w:proofErr w:type="spellStart"/>
      <w:r w:rsidRPr="00164FAF">
        <w:rPr>
          <w:rFonts w:ascii="Times New Roman" w:eastAsia="Times New Roman" w:hAnsi="Times New Roman" w:cs="Times New Roman"/>
          <w:color w:val="1F4E79" w:themeColor="accent1" w:themeShade="80"/>
          <w:sz w:val="24"/>
          <w:bdr w:val="none" w:sz="0" w:space="0" w:color="auto" w:frame="1"/>
        </w:rPr>
        <w:t>iEEG</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recordings show that seizure onsets are preceded by a decrease of the exponent in regions involved in early ictal manifestations. These observations suggest a possible increase in excitatory activity imme</w:t>
      </w:r>
      <w:r>
        <w:rPr>
          <w:rFonts w:ascii="Times New Roman" w:eastAsia="Times New Roman" w:hAnsi="Times New Roman" w:cs="Times New Roman"/>
          <w:color w:val="1F4E79" w:themeColor="accent1" w:themeShade="80"/>
          <w:sz w:val="24"/>
          <w:bdr w:val="none" w:sz="0" w:space="0" w:color="auto" w:frame="1"/>
        </w:rPr>
        <w:t>diately before seizure onset.</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Discussion:</w:t>
      </w:r>
      <w:r w:rsidRPr="00164FAF">
        <w:rPr>
          <w:rFonts w:ascii="Times New Roman" w:eastAsia="Times New Roman" w:hAnsi="Times New Roman" w:cs="Times New Roman"/>
          <w:color w:val="1F4E79" w:themeColor="accent1" w:themeShade="80"/>
          <w:sz w:val="24"/>
          <w:bdr w:val="none" w:sz="0" w:space="0" w:color="auto" w:frame="1"/>
        </w:rPr>
        <w:t xml:space="preserve"> Dynamics in aperiodic activity have the potential to lead toward a new generation of temporal and spatial markers of seizure origination. Such markers would not require the labor-intensive review of recordings by clinical experts. Our approach may also provide a deeper mechanistic insight into the mesoscopic neurophysiological mechanisms of epilepsy and inform more specific and automatic </w:t>
      </w:r>
      <w:r>
        <w:rPr>
          <w:rFonts w:ascii="Times New Roman" w:eastAsia="Times New Roman" w:hAnsi="Times New Roman" w:cs="Times New Roman"/>
          <w:color w:val="1F4E79" w:themeColor="accent1" w:themeShade="80"/>
          <w:sz w:val="24"/>
          <w:bdr w:val="none" w:sz="0" w:space="0" w:color="auto" w:frame="1"/>
        </w:rPr>
        <w:t>markers of seizure generation.</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38"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JarerCECAABM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13 - The Impact of Gender on Pediatric Surgical Care in Africa</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Jenny Wang</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Christian Guindi</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Dan Poenaru</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Sacha Williams</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Olivia Serhan</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Kokila</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Lakhoo</w:t>
      </w:r>
      <w:r w:rsidRPr="00164FAF">
        <w:rPr>
          <w:rFonts w:ascii="Times New Roman" w:eastAsia="Times New Roman" w:hAnsi="Times New Roman" w:cs="Times New Roman"/>
          <w:color w:val="1F4E79" w:themeColor="accent1" w:themeShade="80"/>
          <w:sz w:val="24"/>
          <w:bdr w:val="none" w:sz="0" w:space="0" w:color="auto" w:frame="1"/>
          <w:vertAlign w:val="superscript"/>
        </w:rPr>
        <w:t>3</w:t>
      </w:r>
      <w:r w:rsidRPr="00164FAF">
        <w:rPr>
          <w:rFonts w:ascii="Times New Roman" w:eastAsia="Times New Roman" w:hAnsi="Times New Roman" w:cs="Times New Roman"/>
          <w:color w:val="1F4E79" w:themeColor="accent1" w:themeShade="80"/>
          <w:sz w:val="24"/>
          <w:bdr w:val="none" w:sz="0" w:space="0" w:color="auto" w:frame="1"/>
        </w:rPr>
        <w:t>, Maeve Trudeau</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Elena Guadagno</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 Emmanuel Ameh</w:t>
      </w:r>
      <w:r w:rsidRPr="00164FAF">
        <w:rPr>
          <w:rFonts w:ascii="Times New Roman" w:eastAsia="Times New Roman" w:hAnsi="Times New Roman" w:cs="Times New Roman"/>
          <w:color w:val="1F4E79" w:themeColor="accent1" w:themeShade="80"/>
          <w:sz w:val="24"/>
          <w:bdr w:val="none" w:sz="0" w:space="0" w:color="auto" w:frame="1"/>
          <w:vertAlign w:val="superscript"/>
        </w:rPr>
        <w:t>4</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Faculty of Medicine and Health Sciences, McGill University, Montreal, Quebec,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Harvey E. Beardmore Division of Pediatric Surgery, Montreal Children’s Hospital, McGill University Health Center, Montreal, Quebec,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 xml:space="preserve">Nuffield Department of Surgical Sciences, </w:t>
      </w:r>
      <w:proofErr w:type="spellStart"/>
      <w:r w:rsidRPr="00164FAF">
        <w:rPr>
          <w:rFonts w:ascii="Times New Roman" w:eastAsia="Times New Roman" w:hAnsi="Times New Roman" w:cs="Times New Roman"/>
          <w:color w:val="1F4E79" w:themeColor="accent1" w:themeShade="80"/>
          <w:sz w:val="20"/>
          <w:bdr w:val="none" w:sz="0" w:space="0" w:color="auto" w:frame="1"/>
        </w:rPr>
        <w:t>Paediatric</w:t>
      </w:r>
      <w:proofErr w:type="spellEnd"/>
      <w:r w:rsidRPr="00164FAF">
        <w:rPr>
          <w:rFonts w:ascii="Times New Roman" w:eastAsia="Times New Roman" w:hAnsi="Times New Roman" w:cs="Times New Roman"/>
          <w:color w:val="1F4E79" w:themeColor="accent1" w:themeShade="80"/>
          <w:sz w:val="20"/>
          <w:bdr w:val="none" w:sz="0" w:space="0" w:color="auto" w:frame="1"/>
        </w:rPr>
        <w:t xml:space="preserve"> Surgery, University of Oxford, Oxford United Kingdom, </w:t>
      </w:r>
      <w:r w:rsidRPr="00164FAF">
        <w:rPr>
          <w:rFonts w:ascii="Times New Roman" w:eastAsia="Times New Roman" w:hAnsi="Times New Roman" w:cs="Times New Roman"/>
          <w:color w:val="1F4E79" w:themeColor="accent1" w:themeShade="80"/>
          <w:sz w:val="20"/>
          <w:bdr w:val="none" w:sz="0" w:space="0" w:color="auto" w:frame="1"/>
          <w:vertAlign w:val="superscript"/>
        </w:rPr>
        <w:t>4</w:t>
      </w:r>
      <w:r w:rsidRPr="00164FAF">
        <w:rPr>
          <w:rFonts w:ascii="Times New Roman" w:eastAsia="Times New Roman" w:hAnsi="Times New Roman" w:cs="Times New Roman"/>
          <w:color w:val="1F4E79" w:themeColor="accent1" w:themeShade="80"/>
          <w:sz w:val="20"/>
          <w:bdr w:val="none" w:sz="0" w:space="0" w:color="auto" w:frame="1"/>
        </w:rPr>
        <w:t xml:space="preserve">Department of </w:t>
      </w:r>
      <w:proofErr w:type="spellStart"/>
      <w:r w:rsidRPr="00164FAF">
        <w:rPr>
          <w:rFonts w:ascii="Times New Roman" w:eastAsia="Times New Roman" w:hAnsi="Times New Roman" w:cs="Times New Roman"/>
          <w:color w:val="1F4E79" w:themeColor="accent1" w:themeShade="80"/>
          <w:sz w:val="20"/>
          <w:bdr w:val="none" w:sz="0" w:space="0" w:color="auto" w:frame="1"/>
        </w:rPr>
        <w:t>Paediatric</w:t>
      </w:r>
      <w:proofErr w:type="spellEnd"/>
      <w:r w:rsidRPr="00164FAF">
        <w:rPr>
          <w:rFonts w:ascii="Times New Roman" w:eastAsia="Times New Roman" w:hAnsi="Times New Roman" w:cs="Times New Roman"/>
          <w:color w:val="1F4E79" w:themeColor="accent1" w:themeShade="80"/>
          <w:sz w:val="20"/>
          <w:bdr w:val="none" w:sz="0" w:space="0" w:color="auto" w:frame="1"/>
        </w:rPr>
        <w:t xml:space="preserve"> Surgery, National Hospital, Abuja, Nigeria</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Introduction</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Girls, whose care is often affected by barriers steeped in gender inequity, may be at higher risk of poor surgical outcomes. This study explored the impact of gender on pediatric surgical care in Africa.</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Methods</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Differences in access to care and clinical outcomes for boys and girls were examined for pediatric surgical conditions that do not differ by physiological sex. A systematic review of African pediatric surgical studies ensued, followed by a random effects meta-analysis, and risk of bias assessment.</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Results</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Of the 12281 records retrieved, 54 were selected for review. Most studies were retrospective (57.4%), single-site (94.4%), from Egypt, Nigeria, Ghana, or Ethiopia (55.6%), </w:t>
      </w:r>
      <w:proofErr w:type="spellStart"/>
      <w:r w:rsidRPr="00164FAF">
        <w:rPr>
          <w:rFonts w:ascii="Times New Roman" w:eastAsia="Times New Roman" w:hAnsi="Times New Roman" w:cs="Times New Roman"/>
          <w:color w:val="1F4E79" w:themeColor="accent1" w:themeShade="80"/>
          <w:sz w:val="24"/>
          <w:bdr w:val="none" w:sz="0" w:space="0" w:color="auto" w:frame="1"/>
        </w:rPr>
        <w:t>focussed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on gastrointestinal conditions (63.0%), published in 2010 or sooner (85.1%), had study durations of 5 years or less (68.5%), and cohorts of less than 200 children (57.4%). Sixty percent reported the outcome of mortality. Meta-analysis odds ratios revealed surgery was performed 3.6 times more often on boys (95% CI: 2.6, 4.9); and mortality was 1.6 times greater for girls (95% CI: 1.3, 2.0).</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Conclusion</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African girls appear to face gender inequities in pediatric surgical care. Findings will be further explored in a mixed-methods study.</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39"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Gd5mJgjAgAATgQAAA4AAAAAAAAAAAAAAAAALgIAAGRycy9lMm9Eb2MueG1sUEsBAi0A&#10;FAAGAAgAAAAhAD61DOrWAAAABAEAAA8AAAAAAAAAAAAAAAAAfQQAAGRycy9kb3ducmV2LnhtbFBL&#10;BQYAAAAABAAEAPMAAACA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14 - Protein </w:t>
      </w:r>
      <w:proofErr w:type="spellStart"/>
      <w:r w:rsidRPr="00164FAF">
        <w:rPr>
          <w:rFonts w:ascii="Times New Roman" w:eastAsia="Times New Roman" w:hAnsi="Times New Roman" w:cs="Times New Roman"/>
          <w:b/>
          <w:color w:val="1F4E79" w:themeColor="accent1" w:themeShade="80"/>
          <w:sz w:val="24"/>
          <w:bdr w:val="none" w:sz="0" w:space="0" w:color="auto" w:frame="1"/>
        </w:rPr>
        <w:t>CoAlation</w:t>
      </w:r>
      <w:proofErr w:type="spellEnd"/>
      <w:r w:rsidRPr="00164FAF">
        <w:rPr>
          <w:rFonts w:ascii="Times New Roman" w:eastAsia="Times New Roman" w:hAnsi="Times New Roman" w:cs="Times New Roman"/>
          <w:b/>
          <w:color w:val="1F4E79" w:themeColor="accent1" w:themeShade="80"/>
          <w:sz w:val="24"/>
          <w:bdr w:val="none" w:sz="0" w:space="0" w:color="auto" w:frame="1"/>
        </w:rPr>
        <w:t>: A Novel Posttranslational Modification Involved in Human Sperm Capacitation</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u w:val="single"/>
          <w:bdr w:val="none" w:sz="0" w:space="0" w:color="auto" w:frame="1"/>
        </w:rPr>
        <w:t>Chika Onochie</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Cristian O'Flaherty</w:t>
      </w:r>
      <w:r w:rsidRPr="00164FAF">
        <w:rPr>
          <w:rFonts w:ascii="Times New Roman" w:eastAsia="Times New Roman" w:hAnsi="Times New Roman" w:cs="Times New Roman"/>
          <w:color w:val="1F4E79" w:themeColor="accent1" w:themeShade="80"/>
          <w:sz w:val="24"/>
          <w:bdr w:val="none" w:sz="0" w:space="0" w:color="auto" w:frame="1"/>
          <w:vertAlign w:val="superscript"/>
        </w:rPr>
        <w:t>1, 2, 3</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Department of Pharmacology &amp; Therapeutics,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Surgery Department (Urology Division), McGill University.,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 xml:space="preserve">The Research Institute, McGill University Health Centre. </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INTRODUCTION</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Infertility is rising worldwide, affecting 17% of couples, with half due to male factors. Capacitation, the process through which spermatozoa gain fertilizing function in the female reproductive tract, relies on precise redox signaling, and any dysregulation results in infertility. We have discovered that protein </w:t>
      </w:r>
      <w:proofErr w:type="spellStart"/>
      <w:r w:rsidRPr="00164FAF">
        <w:rPr>
          <w:rFonts w:ascii="Times New Roman" w:eastAsia="Times New Roman" w:hAnsi="Times New Roman" w:cs="Times New Roman"/>
          <w:color w:val="1F4E79" w:themeColor="accent1" w:themeShade="80"/>
          <w:sz w:val="24"/>
          <w:bdr w:val="none" w:sz="0" w:space="0" w:color="auto" w:frame="1"/>
        </w:rPr>
        <w:t>CoAlation</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 novel protein modification mediated by Coenzyme A, is involved in the sperm’s antioxidant defense, but its role in redox signaling in capacitation is unknown. This study aims to determine the localization of protein </w:t>
      </w:r>
      <w:proofErr w:type="spellStart"/>
      <w:r w:rsidRPr="00164FAF">
        <w:rPr>
          <w:rFonts w:ascii="Times New Roman" w:eastAsia="Times New Roman" w:hAnsi="Times New Roman" w:cs="Times New Roman"/>
          <w:color w:val="1F4E79" w:themeColor="accent1" w:themeShade="80"/>
          <w:sz w:val="24"/>
          <w:bdr w:val="none" w:sz="0" w:space="0" w:color="auto" w:frame="1"/>
        </w:rPr>
        <w:t>CoAlation</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the impact of altered </w:t>
      </w:r>
      <w:proofErr w:type="spellStart"/>
      <w:r w:rsidRPr="00164FAF">
        <w:rPr>
          <w:rFonts w:ascii="Times New Roman" w:eastAsia="Times New Roman" w:hAnsi="Times New Roman" w:cs="Times New Roman"/>
          <w:color w:val="1F4E79" w:themeColor="accent1" w:themeShade="80"/>
          <w:sz w:val="24"/>
          <w:bdr w:val="none" w:sz="0" w:space="0" w:color="auto" w:frame="1"/>
        </w:rPr>
        <w:t>CoASH</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synthesis on sperm capacitation.</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b/>
          <w:color w:val="1F4E79" w:themeColor="accent1" w:themeShade="80"/>
          <w:sz w:val="24"/>
          <w:bdr w:val="none" w:sz="0" w:space="0" w:color="auto" w:frame="1"/>
        </w:rPr>
        <w:t>METHODS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Highly motile spermatozoa from healthy volunteers were used. Localization of PANK2 and </w:t>
      </w:r>
      <w:proofErr w:type="spellStart"/>
      <w:r w:rsidRPr="00164FAF">
        <w:rPr>
          <w:rFonts w:ascii="Times New Roman" w:eastAsia="Times New Roman" w:hAnsi="Times New Roman" w:cs="Times New Roman"/>
          <w:color w:val="1F4E79" w:themeColor="accent1" w:themeShade="80"/>
          <w:sz w:val="24"/>
          <w:bdr w:val="none" w:sz="0" w:space="0" w:color="auto" w:frame="1"/>
        </w:rPr>
        <w:t>CoASH</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synthase (COASY) was assessed by subcellular sperm fractionations and immunocytochemistry using spermatozoa incubated with or without oxidative stress induced by 0.5 </w:t>
      </w:r>
      <w:proofErr w:type="spellStart"/>
      <w:r w:rsidRPr="00164FAF">
        <w:rPr>
          <w:rFonts w:ascii="Times New Roman" w:eastAsia="Times New Roman" w:hAnsi="Times New Roman" w:cs="Times New Roman"/>
          <w:color w:val="1F4E79" w:themeColor="accent1" w:themeShade="80"/>
          <w:sz w:val="24"/>
          <w:bdr w:val="none" w:sz="0" w:space="0" w:color="auto" w:frame="1"/>
        </w:rPr>
        <w:t>mM</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H</w:t>
      </w:r>
      <w:r w:rsidRPr="00164FAF">
        <w:rPr>
          <w:rFonts w:ascii="Times New Roman" w:eastAsia="Times New Roman" w:hAnsi="Times New Roman" w:cs="Times New Roman"/>
          <w:color w:val="1F4E79" w:themeColor="accent1" w:themeShade="80"/>
          <w:sz w:val="24"/>
          <w:bdr w:val="none" w:sz="0" w:space="0" w:color="auto" w:frame="1"/>
          <w:vertAlign w:val="subscript"/>
        </w:rPr>
        <w:t>2</w:t>
      </w:r>
      <w:r w:rsidRPr="00164FAF">
        <w:rPr>
          <w:rFonts w:ascii="Times New Roman" w:eastAsia="Times New Roman" w:hAnsi="Times New Roman" w:cs="Times New Roman"/>
          <w:color w:val="1F4E79" w:themeColor="accent1" w:themeShade="80"/>
          <w:sz w:val="24"/>
          <w:bdr w:val="none" w:sz="0" w:space="0" w:color="auto" w:frame="1"/>
        </w:rPr>
        <w:t>O</w:t>
      </w:r>
      <w:r w:rsidRPr="00164FAF">
        <w:rPr>
          <w:rFonts w:ascii="Times New Roman" w:eastAsia="Times New Roman" w:hAnsi="Times New Roman" w:cs="Times New Roman"/>
          <w:color w:val="1F4E79" w:themeColor="accent1" w:themeShade="80"/>
          <w:sz w:val="24"/>
          <w:bdr w:val="none" w:sz="0" w:space="0" w:color="auto" w:frame="1"/>
          <w:vertAlign w:val="subscript"/>
        </w:rPr>
        <w:t>2</w:t>
      </w:r>
      <w:r w:rsidRPr="00164FAF">
        <w:rPr>
          <w:rFonts w:ascii="Times New Roman" w:eastAsia="Times New Roman" w:hAnsi="Times New Roman" w:cs="Times New Roman"/>
          <w:color w:val="1F4E79" w:themeColor="accent1" w:themeShade="80"/>
          <w:sz w:val="24"/>
          <w:bdr w:val="none" w:sz="0" w:space="0" w:color="auto" w:frame="1"/>
        </w:rPr>
        <w:t xml:space="preserve">. To study the effect of altered </w:t>
      </w:r>
      <w:proofErr w:type="spellStart"/>
      <w:r w:rsidRPr="00164FAF">
        <w:rPr>
          <w:rFonts w:ascii="Times New Roman" w:eastAsia="Times New Roman" w:hAnsi="Times New Roman" w:cs="Times New Roman"/>
          <w:color w:val="1F4E79" w:themeColor="accent1" w:themeShade="80"/>
          <w:sz w:val="24"/>
          <w:bdr w:val="none" w:sz="0" w:space="0" w:color="auto" w:frame="1"/>
        </w:rPr>
        <w:t>CoASH</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synthesis on capacitation, spermatozoa were capacitated with 10% fetal cord serum </w:t>
      </w:r>
      <w:proofErr w:type="spellStart"/>
      <w:r w:rsidRPr="00164FAF">
        <w:rPr>
          <w:rFonts w:ascii="Times New Roman" w:eastAsia="Times New Roman" w:hAnsi="Times New Roman" w:cs="Times New Roman"/>
          <w:color w:val="1F4E79" w:themeColor="accent1" w:themeShade="80"/>
          <w:sz w:val="24"/>
          <w:bdr w:val="none" w:sz="0" w:space="0" w:color="auto" w:frame="1"/>
        </w:rPr>
        <w:t>ultrafiltrate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FCSu</w:t>
      </w:r>
      <w:proofErr w:type="spellEnd"/>
      <w:r w:rsidRPr="00164FAF">
        <w:rPr>
          <w:rFonts w:ascii="Times New Roman" w:eastAsia="Times New Roman" w:hAnsi="Times New Roman" w:cs="Times New Roman"/>
          <w:color w:val="1F4E79" w:themeColor="accent1" w:themeShade="80"/>
          <w:sz w:val="24"/>
          <w:bdr w:val="none" w:sz="0" w:space="0" w:color="auto" w:frame="1"/>
        </w:rPr>
        <w:t>) in the presence or absence of different concentrations of pantothenic acid or PANK2 inhibitor for 4h at 37°C. Capacitation was determined by assessing protein tyrosine phosphorylation (P-Tyr) using immunoblotting.</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b/>
          <w:color w:val="1F4E79" w:themeColor="accent1" w:themeShade="80"/>
          <w:sz w:val="24"/>
          <w:bdr w:val="none" w:sz="0" w:space="0" w:color="auto" w:frame="1"/>
        </w:rPr>
        <w:t>RESULTS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164FAF">
        <w:rPr>
          <w:rFonts w:ascii="Times New Roman" w:eastAsia="Times New Roman" w:hAnsi="Times New Roman" w:cs="Times New Roman"/>
          <w:color w:val="1F4E79" w:themeColor="accent1" w:themeShade="80"/>
          <w:sz w:val="24"/>
          <w:bdr w:val="none" w:sz="0" w:space="0" w:color="auto" w:frame="1"/>
        </w:rPr>
        <w:t>CoAlated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proteins are primarily present in the treated Triton-soluble and -insoluble fractions. Interestingly, a 45kDa band of </w:t>
      </w:r>
      <w:proofErr w:type="spellStart"/>
      <w:r w:rsidRPr="00164FAF">
        <w:rPr>
          <w:rFonts w:ascii="Times New Roman" w:eastAsia="Times New Roman" w:hAnsi="Times New Roman" w:cs="Times New Roman"/>
          <w:color w:val="1F4E79" w:themeColor="accent1" w:themeShade="80"/>
          <w:sz w:val="24"/>
          <w:bdr w:val="none" w:sz="0" w:space="0" w:color="auto" w:frame="1"/>
        </w:rPr>
        <w:t>CoAlated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proteins was also observed in non-treated spermatozoa. Protein </w:t>
      </w:r>
      <w:proofErr w:type="spellStart"/>
      <w:r w:rsidRPr="00164FAF">
        <w:rPr>
          <w:rFonts w:ascii="Times New Roman" w:eastAsia="Times New Roman" w:hAnsi="Times New Roman" w:cs="Times New Roman"/>
          <w:color w:val="1F4E79" w:themeColor="accent1" w:themeShade="80"/>
          <w:sz w:val="24"/>
          <w:bdr w:val="none" w:sz="0" w:space="0" w:color="auto" w:frame="1"/>
        </w:rPr>
        <w:t>CoAlation</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was observed in the post-</w:t>
      </w:r>
      <w:proofErr w:type="spellStart"/>
      <w:r w:rsidRPr="00164FAF">
        <w:rPr>
          <w:rFonts w:ascii="Times New Roman" w:eastAsia="Times New Roman" w:hAnsi="Times New Roman" w:cs="Times New Roman"/>
          <w:color w:val="1F4E79" w:themeColor="accent1" w:themeShade="80"/>
          <w:sz w:val="24"/>
          <w:bdr w:val="none" w:sz="0" w:space="0" w:color="auto" w:frame="1"/>
        </w:rPr>
        <w:t>acrosomal</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region and the flagellum of spermatozoa under oxidative stress. PANK2 inhibition increased, and pantothenic acid supplementation decreased P-Tyr levels in capacitated spermatozoa compared to controls only capacitated with </w:t>
      </w:r>
      <w:proofErr w:type="spellStart"/>
      <w:r w:rsidRPr="00164FAF">
        <w:rPr>
          <w:rFonts w:ascii="Times New Roman" w:eastAsia="Times New Roman" w:hAnsi="Times New Roman" w:cs="Times New Roman"/>
          <w:color w:val="1F4E79" w:themeColor="accent1" w:themeShade="80"/>
          <w:sz w:val="24"/>
          <w:bdr w:val="none" w:sz="0" w:space="0" w:color="auto" w:frame="1"/>
        </w:rPr>
        <w:t>FCSu</w:t>
      </w:r>
      <w:proofErr w:type="spellEnd"/>
      <w:r w:rsidRPr="00164FAF">
        <w:rPr>
          <w:rFonts w:ascii="Times New Roman" w:eastAsia="Times New Roman" w:hAnsi="Times New Roman" w:cs="Times New Roman"/>
          <w:color w:val="1F4E79" w:themeColor="accent1" w:themeShade="80"/>
          <w:sz w:val="24"/>
          <w:bdr w:val="none" w:sz="0" w:space="0" w:color="auto" w:frame="1"/>
        </w:rPr>
        <w:t>.</w:t>
      </w:r>
    </w:p>
    <w:p w:rsidR="00164FAF" w:rsidRDefault="00164FAF"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CONCLUSIONS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164FAF">
        <w:rPr>
          <w:rFonts w:ascii="Times New Roman" w:eastAsia="Times New Roman" w:hAnsi="Times New Roman" w:cs="Times New Roman"/>
          <w:color w:val="1F4E79" w:themeColor="accent1" w:themeShade="80"/>
          <w:sz w:val="24"/>
          <w:bdr w:val="none" w:sz="0" w:space="0" w:color="auto" w:frame="1"/>
        </w:rPr>
        <w:t>CoASH</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levels modulate sperm capacitation. </w:t>
      </w:r>
      <w:proofErr w:type="spellStart"/>
      <w:r w:rsidRPr="00164FAF">
        <w:rPr>
          <w:rFonts w:ascii="Times New Roman" w:eastAsia="Times New Roman" w:hAnsi="Times New Roman" w:cs="Times New Roman"/>
          <w:color w:val="1F4E79" w:themeColor="accent1" w:themeShade="80"/>
          <w:sz w:val="24"/>
          <w:bdr w:val="none" w:sz="0" w:space="0" w:color="auto" w:frame="1"/>
        </w:rPr>
        <w:t>CoAlated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proteins localized in the sperm head and flagella may also be involved in regulating its genetic material and motility, respectively. Ongoing proteomic analysis aims to identify capacitation-related proteins prone to </w:t>
      </w:r>
      <w:proofErr w:type="spellStart"/>
      <w:r w:rsidRPr="00164FAF">
        <w:rPr>
          <w:rFonts w:ascii="Times New Roman" w:eastAsia="Times New Roman" w:hAnsi="Times New Roman" w:cs="Times New Roman"/>
          <w:color w:val="1F4E79" w:themeColor="accent1" w:themeShade="80"/>
          <w:sz w:val="24"/>
          <w:bdr w:val="none" w:sz="0" w:space="0" w:color="auto" w:frame="1"/>
        </w:rPr>
        <w:t>coAlation</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to characterize the entire sperm </w:t>
      </w:r>
      <w:proofErr w:type="spellStart"/>
      <w:r w:rsidRPr="00164FAF">
        <w:rPr>
          <w:rFonts w:ascii="Times New Roman" w:eastAsia="Times New Roman" w:hAnsi="Times New Roman" w:cs="Times New Roman"/>
          <w:color w:val="1F4E79" w:themeColor="accent1" w:themeShade="80"/>
          <w:sz w:val="24"/>
          <w:bdr w:val="none" w:sz="0" w:space="0" w:color="auto" w:frame="1"/>
        </w:rPr>
        <w:t>CoAlome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during oxidative stress. These findings will aid in developing novel diagnostic tools for male infertility.</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40"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15 - ANDROGEN MODULATION OF NEUROBEHAVIORAL OUTCOMES IN GBS-INDUCED CHORIOAMNIONITIS  </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lang w:val="fr-CA"/>
        </w:rPr>
      </w:pPr>
      <w:r w:rsidRPr="00164FAF">
        <w:rPr>
          <w:rFonts w:ascii="Times New Roman" w:eastAsia="Times New Roman" w:hAnsi="Times New Roman" w:cs="Times New Roman"/>
          <w:color w:val="1F4E79" w:themeColor="accent1" w:themeShade="80"/>
          <w:sz w:val="24"/>
          <w:bdr w:val="none" w:sz="0" w:space="0" w:color="auto" w:frame="1"/>
          <w:lang w:val="fr-CA"/>
        </w:rPr>
        <w:t>Marie-Julie Allard</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w:t>
      </w:r>
      <w:r w:rsidRPr="00164FAF">
        <w:rPr>
          <w:rFonts w:ascii="Times New Roman" w:eastAsia="Times New Roman" w:hAnsi="Times New Roman" w:cs="Times New Roman"/>
          <w:color w:val="1F4E79" w:themeColor="accent1" w:themeShade="80"/>
          <w:sz w:val="24"/>
          <w:bdr w:val="none" w:sz="0" w:space="0" w:color="auto" w:frame="1"/>
          <w:lang w:val="fr-CA"/>
        </w:rPr>
        <w:t>, Guillaume Sébire</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w:t>
      </w:r>
      <w:r w:rsidRPr="00164FAF">
        <w:rPr>
          <w:rFonts w:ascii="Times New Roman" w:eastAsia="Times New Roman" w:hAnsi="Times New Roman" w:cs="Times New Roman"/>
          <w:color w:val="1F4E79" w:themeColor="accent1" w:themeShade="80"/>
          <w:sz w:val="24"/>
          <w:bdr w:val="none" w:sz="0" w:space="0" w:color="auto" w:frame="1"/>
          <w:lang w:val="fr-CA"/>
        </w:rPr>
        <w:t xml:space="preserve">, </w:t>
      </w:r>
      <w:proofErr w:type="gramStart"/>
      <w:r w:rsidRPr="00164FAF">
        <w:rPr>
          <w:rFonts w:ascii="Times New Roman" w:eastAsia="Times New Roman" w:hAnsi="Times New Roman" w:cs="Times New Roman"/>
          <w:color w:val="1F4E79" w:themeColor="accent1" w:themeShade="80"/>
          <w:sz w:val="24"/>
          <w:bdr w:val="none" w:sz="0" w:space="0" w:color="auto" w:frame="1"/>
          <w:lang w:val="fr-CA"/>
        </w:rPr>
        <w:t>Bernard  Robaire</w:t>
      </w:r>
      <w:proofErr w:type="gramEnd"/>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w:t>
      </w:r>
      <w:r w:rsidRPr="00164FAF">
        <w:rPr>
          <w:rFonts w:ascii="Times New Roman" w:eastAsia="Times New Roman" w:hAnsi="Times New Roman" w:cs="Times New Roman"/>
          <w:color w:val="1F4E79" w:themeColor="accent1" w:themeShade="80"/>
          <w:sz w:val="24"/>
          <w:bdr w:val="none" w:sz="0" w:space="0" w:color="auto" w:frame="1"/>
          <w:lang w:val="fr-CA"/>
        </w:rPr>
        <w:t>, Mathilde  Chevin</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w:t>
      </w:r>
      <w:r w:rsidRPr="00164FAF">
        <w:rPr>
          <w:rFonts w:ascii="Times New Roman" w:eastAsia="Times New Roman" w:hAnsi="Times New Roman" w:cs="Times New Roman"/>
          <w:color w:val="1F4E79" w:themeColor="accent1" w:themeShade="80"/>
          <w:sz w:val="24"/>
          <w:bdr w:val="none" w:sz="0" w:space="0" w:color="auto" w:frame="1"/>
          <w:lang w:val="fr-CA"/>
        </w:rPr>
        <w:t xml:space="preserve">, </w:t>
      </w:r>
      <w:proofErr w:type="spellStart"/>
      <w:r w:rsidRPr="00164FAF">
        <w:rPr>
          <w:rFonts w:ascii="Times New Roman" w:eastAsia="Times New Roman" w:hAnsi="Times New Roman" w:cs="Times New Roman"/>
          <w:color w:val="1F4E79" w:themeColor="accent1" w:themeShade="80"/>
          <w:sz w:val="24"/>
          <w:u w:val="single"/>
          <w:bdr w:val="none" w:sz="0" w:space="0" w:color="auto" w:frame="1"/>
          <w:lang w:val="fr-CA"/>
        </w:rPr>
        <w:t>Seline</w:t>
      </w:r>
      <w:proofErr w:type="spellEnd"/>
      <w:r w:rsidRPr="00164FAF">
        <w:rPr>
          <w:rFonts w:ascii="Times New Roman" w:eastAsia="Times New Roman" w:hAnsi="Times New Roman" w:cs="Times New Roman"/>
          <w:color w:val="1F4E79" w:themeColor="accent1" w:themeShade="80"/>
          <w:sz w:val="24"/>
          <w:u w:val="single"/>
          <w:bdr w:val="none" w:sz="0" w:space="0" w:color="auto" w:frame="1"/>
          <w:lang w:val="fr-CA"/>
        </w:rPr>
        <w:t xml:space="preserve"> Vancolen</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McGill</w:t>
      </w:r>
      <w:r w:rsidRPr="00164FAF">
        <w:rPr>
          <w:rFonts w:ascii="Times New Roman" w:eastAsia="Times New Roman" w:hAnsi="Times New Roman" w:cs="Times New Roman"/>
          <w:color w:val="1F4E79" w:themeColor="accent1" w:themeShade="80"/>
          <w:sz w:val="24"/>
          <w:bdr w:val="none" w:sz="0" w:space="0" w:color="auto" w:frame="1"/>
        </w:rPr>
        <w:t xml:space="preserve"> </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Group B </w:t>
      </w:r>
      <w:r w:rsidRPr="00164FAF">
        <w:rPr>
          <w:rFonts w:ascii="Times New Roman" w:eastAsia="Times New Roman" w:hAnsi="Times New Roman" w:cs="Times New Roman"/>
          <w:i/>
          <w:color w:val="1F4E79" w:themeColor="accent1" w:themeShade="80"/>
          <w:sz w:val="24"/>
          <w:bdr w:val="none" w:sz="0" w:space="0" w:color="auto" w:frame="1"/>
        </w:rPr>
        <w:t>Streptococcus</w:t>
      </w:r>
      <w:r w:rsidRPr="00164FAF">
        <w:rPr>
          <w:rFonts w:ascii="Times New Roman" w:eastAsia="Times New Roman" w:hAnsi="Times New Roman" w:cs="Times New Roman"/>
          <w:color w:val="1F4E79" w:themeColor="accent1" w:themeShade="80"/>
          <w:sz w:val="24"/>
          <w:bdr w:val="none" w:sz="0" w:space="0" w:color="auto" w:frame="1"/>
        </w:rPr>
        <w:t xml:space="preserve"> (GBS) infection in the placenta, known as </w:t>
      </w:r>
      <w:proofErr w:type="spellStart"/>
      <w:r w:rsidRPr="00164FAF">
        <w:rPr>
          <w:rFonts w:ascii="Times New Roman" w:eastAsia="Times New Roman" w:hAnsi="Times New Roman" w:cs="Times New Roman"/>
          <w:color w:val="1F4E79" w:themeColor="accent1" w:themeShade="80"/>
          <w:sz w:val="24"/>
          <w:bdr w:val="none" w:sz="0" w:space="0" w:color="auto" w:frame="1"/>
        </w:rPr>
        <w:t>chorioamnionitis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is linked to elevated risks of neurobehavioral deficits in offspring, including autism spectrum disorders, which are more prominent males than females. In our preclinical </w:t>
      </w:r>
      <w:proofErr w:type="spellStart"/>
      <w:r w:rsidRPr="00164FAF">
        <w:rPr>
          <w:rFonts w:ascii="Times New Roman" w:eastAsia="Times New Roman" w:hAnsi="Times New Roman" w:cs="Times New Roman"/>
          <w:color w:val="1F4E79" w:themeColor="accent1" w:themeShade="80"/>
          <w:sz w:val="24"/>
          <w:bdr w:val="none" w:sz="0" w:space="0" w:color="auto" w:frame="1"/>
        </w:rPr>
        <w:t>chorioamnionitis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model, males exhibited heightened placental inflammation compared to females, correlating with more severe subsequent neurobehavioral impairments. We hypothesize that androgens upregulate the placental immune response in male fetuses, potentially contributing to GBS-induced autistic traits in male offspring. Our previous findings demonstrated reduced pro-inflammatory cytokines and </w:t>
      </w:r>
      <w:proofErr w:type="spellStart"/>
      <w:r w:rsidRPr="00164FAF">
        <w:rPr>
          <w:rFonts w:ascii="Times New Roman" w:eastAsia="Times New Roman" w:hAnsi="Times New Roman" w:cs="Times New Roman"/>
          <w:color w:val="1F4E79" w:themeColor="accent1" w:themeShade="80"/>
          <w:sz w:val="24"/>
          <w:bdr w:val="none" w:sz="0" w:space="0" w:color="auto" w:frame="1"/>
        </w:rPr>
        <w:t>polymorphonuclear</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cell infiltration in </w:t>
      </w:r>
      <w:proofErr w:type="spellStart"/>
      <w:r w:rsidRPr="00164FAF">
        <w:rPr>
          <w:rFonts w:ascii="Times New Roman" w:eastAsia="Times New Roman" w:hAnsi="Times New Roman" w:cs="Times New Roman"/>
          <w:color w:val="1F4E79" w:themeColor="accent1" w:themeShade="80"/>
          <w:sz w:val="24"/>
          <w:bdr w:val="none" w:sz="0" w:space="0" w:color="auto" w:frame="1"/>
        </w:rPr>
        <w:t>flutamide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(androgen receptor antagonist)-infected compared to vehicle-infected placenta. Expanding on the impact of androgens in our model, we investigated brain injury patterns and neurobehavioral outcomes. Lewis dams received daily injections of corn oil (vehicle) or </w:t>
      </w:r>
      <w:proofErr w:type="spellStart"/>
      <w:r w:rsidRPr="00164FAF">
        <w:rPr>
          <w:rFonts w:ascii="Times New Roman" w:eastAsia="Times New Roman" w:hAnsi="Times New Roman" w:cs="Times New Roman"/>
          <w:color w:val="1F4E79" w:themeColor="accent1" w:themeShade="80"/>
          <w:sz w:val="24"/>
          <w:bdr w:val="none" w:sz="0" w:space="0" w:color="auto" w:frame="1"/>
        </w:rPr>
        <w:t>flutamide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from gestational day (G) 18 to 21, followed by saline (non-infected) or GBS (infected) injection on G 19. Behavioral assessments carried out on offspring from postnatal day (P) 9 to 40 revealed impaired communication and reduced social interaction length in infected rats compared to non-infected. Interestingly, </w:t>
      </w:r>
      <w:proofErr w:type="spellStart"/>
      <w:r w:rsidRPr="00164FAF">
        <w:rPr>
          <w:rFonts w:ascii="Times New Roman" w:eastAsia="Times New Roman" w:hAnsi="Times New Roman" w:cs="Times New Roman"/>
          <w:color w:val="1F4E79" w:themeColor="accent1" w:themeShade="80"/>
          <w:sz w:val="24"/>
          <w:bdr w:val="none" w:sz="0" w:space="0" w:color="auto" w:frame="1"/>
        </w:rPr>
        <w:t>flutamide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-infected rats exhibited increased social interaction duration compared to vehicle-infected counterparts. Histological analysis of forebrains at P50 indicated trends toward lateral ventricle enlargement and reduced white matter thickness, namely the corpus callosum and external capsule in GBS-infected groups as well as a partial effect with </w:t>
      </w:r>
      <w:proofErr w:type="spellStart"/>
      <w:r w:rsidRPr="00164FAF">
        <w:rPr>
          <w:rFonts w:ascii="Times New Roman" w:eastAsia="Times New Roman" w:hAnsi="Times New Roman" w:cs="Times New Roman"/>
          <w:color w:val="1F4E79" w:themeColor="accent1" w:themeShade="80"/>
          <w:sz w:val="24"/>
          <w:bdr w:val="none" w:sz="0" w:space="0" w:color="auto" w:frame="1"/>
        </w:rPr>
        <w:t>flutamide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treatment in infected groups. These findings suggest a potential role for androgens in the skewed sex ratio observed in developmental impairments resulting from perinatal infection/inflammation.</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52563D" w:rsidRDefault="0052563D"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1694AE54" wp14:editId="60F0804A">
                <wp:extent cx="1428750" cy="304800"/>
                <wp:effectExtent l="0" t="0" r="19050" b="19050"/>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304800"/>
                        </a:xfrm>
                        <a:prstGeom prst="rect">
                          <a:avLst/>
                        </a:prstGeom>
                        <a:solidFill>
                          <a:srgbClr val="CC00FF"/>
                        </a:solidFill>
                        <a:ln w="9525">
                          <a:solidFill>
                            <a:srgbClr val="CC00FF"/>
                          </a:solidFill>
                          <a:miter lim="800000"/>
                          <a:headEnd/>
                          <a:tailEnd/>
                        </a:ln>
                      </wps:spPr>
                      <wps:txbx>
                        <w:txbxContent>
                          <w:p w:rsidR="0052563D" w:rsidRPr="00200918" w:rsidRDefault="0052563D" w:rsidP="0052563D">
                            <w:pPr>
                              <w:rPr>
                                <w:lang w:val="en-CA"/>
                              </w:rPr>
                            </w:pPr>
                            <w:r>
                              <w:rPr>
                                <w:lang w:val="en-CA"/>
                              </w:rPr>
                              <w:t>Post-doctoral Fellow</w:t>
                            </w:r>
                          </w:p>
                        </w:txbxContent>
                      </wps:txbx>
                      <wps:bodyPr rot="0" vert="horz" wrap="square" lIns="91440" tIns="45720" rIns="91440" bIns="45720" anchor="t" anchorCtr="0">
                        <a:noAutofit/>
                      </wps:bodyPr>
                    </wps:wsp>
                  </a:graphicData>
                </a:graphic>
              </wp:inline>
            </w:drawing>
          </mc:Choice>
          <mc:Fallback>
            <w:pict>
              <v:shape w14:anchorId="1694AE54" id="_x0000_s1041" type="#_x0000_t202" style="width:11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" fillcolor="#c0f" strokecolor="#c0f">
                <v:textbox>
                  <w:txbxContent>
                    <w:p w:rsidR="0052563D" w:rsidRPr="00200918" w:rsidRDefault="0052563D" w:rsidP="0052563D">
                      <w:pPr>
                        <w:rPr>
                          <w:lang w:val="en-CA"/>
                        </w:rPr>
                      </w:pPr>
                      <w:r>
                        <w:rPr>
                          <w:lang w:val="en-CA"/>
                        </w:rPr>
                        <w:t>Post-doctoral Fellow</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16 - Murine-derived 3D endometrial organoid model to investigate the role of Nodal signaling in uterine receptivity</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Daniel Dufort</w:t>
      </w:r>
      <w:r w:rsidRPr="00164FAF">
        <w:rPr>
          <w:rFonts w:ascii="Times New Roman" w:eastAsia="Times New Roman" w:hAnsi="Times New Roman" w:cs="Times New Roman"/>
          <w:color w:val="1F4E79" w:themeColor="accent1" w:themeShade="80"/>
          <w:sz w:val="24"/>
          <w:bdr w:val="none" w:sz="0" w:space="0" w:color="auto" w:frame="1"/>
          <w:vertAlign w:val="superscript"/>
        </w:rPr>
        <w:t>1, 2, 3</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Laurie Pinel</w:t>
      </w:r>
      <w:r w:rsidRPr="00164FAF">
        <w:rPr>
          <w:rFonts w:ascii="Times New Roman" w:eastAsia="Times New Roman" w:hAnsi="Times New Roman" w:cs="Times New Roman"/>
          <w:color w:val="1F4E79" w:themeColor="accent1" w:themeShade="80"/>
          <w:sz w:val="24"/>
          <w:bdr w:val="none" w:sz="0" w:space="0" w:color="auto" w:frame="1"/>
          <w:vertAlign w:val="superscript"/>
        </w:rPr>
        <w:t>1, 2, 3</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Department of Obstetrics and Gynecology, McGill University,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Child Health and Human Development Program,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Research Institute of the McGill University Health Centre</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Implantation is a crucial step for the establishment of pregnancy and is dependent on a precise synchronization between the blastocyst and uterus. This is regulated by cellular communication and several signaling pathways. Nodal, a member of the TGF-β family is expressed throughout the glandular epithelium of the endometrium during the </w:t>
      </w:r>
      <w:proofErr w:type="spellStart"/>
      <w:r w:rsidRPr="00164FAF">
        <w:rPr>
          <w:rFonts w:ascii="Times New Roman" w:eastAsia="Times New Roman" w:hAnsi="Times New Roman" w:cs="Times New Roman"/>
          <w:color w:val="1F4E79" w:themeColor="accent1" w:themeShade="80"/>
          <w:sz w:val="24"/>
          <w:bdr w:val="none" w:sz="0" w:space="0" w:color="auto" w:frame="1"/>
        </w:rPr>
        <w:t>peri</w:t>
      </w:r>
      <w:proofErr w:type="spellEnd"/>
      <w:r w:rsidRPr="00164FAF">
        <w:rPr>
          <w:rFonts w:ascii="Times New Roman" w:eastAsia="Times New Roman" w:hAnsi="Times New Roman" w:cs="Times New Roman"/>
          <w:color w:val="1F4E79" w:themeColor="accent1" w:themeShade="80"/>
          <w:sz w:val="24"/>
          <w:bdr w:val="none" w:sz="0" w:space="0" w:color="auto" w:frame="1"/>
        </w:rPr>
        <w:t>-implantation period. We showed that uterine inhibition of Nodal leads to implantation failure in 50% of knockout females (</w:t>
      </w:r>
      <w:proofErr w:type="spellStart"/>
      <w:r w:rsidRPr="00164FAF">
        <w:rPr>
          <w:rFonts w:ascii="Times New Roman" w:eastAsia="Times New Roman" w:hAnsi="Times New Roman" w:cs="Times New Roman"/>
          <w:color w:val="1F4E79" w:themeColor="accent1" w:themeShade="80"/>
          <w:sz w:val="24"/>
          <w:bdr w:val="none" w:sz="0" w:space="0" w:color="auto" w:frame="1"/>
        </w:rPr>
        <w:t>Nodal</w:t>
      </w:r>
      <w:r w:rsidRPr="00164FAF">
        <w:rPr>
          <w:rFonts w:ascii="Times New Roman" w:eastAsia="Times New Roman" w:hAnsi="Times New Roman" w:cs="Times New Roman"/>
          <w:color w:val="1F4E79" w:themeColor="accent1" w:themeShade="80"/>
          <w:sz w:val="24"/>
          <w:bdr w:val="none" w:sz="0" w:space="0" w:color="auto" w:frame="1"/>
          <w:vertAlign w:val="superscript"/>
        </w:rPr>
        <w:t>KO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Since the uterine epithelium needs to switch from a non-receptive to a receptive state during this period to allow the implantation of the blastocyst, we hypothesized that Nodal plays a role in the regulation of uterine receptivity. </w:t>
      </w:r>
      <w:r w:rsidRPr="00164FAF">
        <w:rPr>
          <w:rFonts w:ascii="Times New Roman" w:eastAsia="Times New Roman" w:hAnsi="Times New Roman" w:cs="Times New Roman"/>
          <w:b/>
          <w:color w:val="1F4E79" w:themeColor="accent1" w:themeShade="80"/>
          <w:sz w:val="24"/>
          <w:bdr w:val="none" w:sz="0" w:space="0" w:color="auto" w:frame="1"/>
        </w:rPr>
        <w:t>Objective</w:t>
      </w:r>
      <w:r w:rsidRPr="00164FAF">
        <w:rPr>
          <w:rFonts w:ascii="Times New Roman" w:eastAsia="Times New Roman" w:hAnsi="Times New Roman" w:cs="Times New Roman"/>
          <w:color w:val="1F4E79" w:themeColor="accent1" w:themeShade="80"/>
          <w:sz w:val="24"/>
          <w:bdr w:val="none" w:sz="0" w:space="0" w:color="auto" w:frame="1"/>
        </w:rPr>
        <w:t xml:space="preserve">. The aim is to study the role of Nodal in uterine receptivity. </w:t>
      </w:r>
      <w:r w:rsidRPr="00164FAF">
        <w:rPr>
          <w:rFonts w:ascii="Times New Roman" w:eastAsia="Times New Roman" w:hAnsi="Times New Roman" w:cs="Times New Roman"/>
          <w:b/>
          <w:color w:val="1F4E79" w:themeColor="accent1" w:themeShade="80"/>
          <w:sz w:val="24"/>
          <w:bdr w:val="none" w:sz="0" w:space="0" w:color="auto" w:frame="1"/>
        </w:rPr>
        <w:t>Methods</w:t>
      </w:r>
      <w:r w:rsidRPr="00164FAF">
        <w:rPr>
          <w:rFonts w:ascii="Times New Roman" w:eastAsia="Times New Roman" w:hAnsi="Times New Roman" w:cs="Times New Roman"/>
          <w:color w:val="1F4E79" w:themeColor="accent1" w:themeShade="80"/>
          <w:sz w:val="24"/>
          <w:bdr w:val="none" w:sz="0" w:space="0" w:color="auto" w:frame="1"/>
        </w:rPr>
        <w:t xml:space="preserve">. Uterine epithelial cells were isolated from control and </w:t>
      </w:r>
      <w:proofErr w:type="spellStart"/>
      <w:r w:rsidRPr="00164FAF">
        <w:rPr>
          <w:rFonts w:ascii="Times New Roman" w:eastAsia="Times New Roman" w:hAnsi="Times New Roman" w:cs="Times New Roman"/>
          <w:color w:val="1F4E79" w:themeColor="accent1" w:themeShade="80"/>
          <w:sz w:val="24"/>
          <w:bdr w:val="none" w:sz="0" w:space="0" w:color="auto" w:frame="1"/>
        </w:rPr>
        <w:t>Nodal</w:t>
      </w:r>
      <w:r w:rsidRPr="00164FAF">
        <w:rPr>
          <w:rFonts w:ascii="Times New Roman" w:eastAsia="Times New Roman" w:hAnsi="Times New Roman" w:cs="Times New Roman"/>
          <w:color w:val="1F4E79" w:themeColor="accent1" w:themeShade="80"/>
          <w:sz w:val="24"/>
          <w:bdr w:val="none" w:sz="0" w:space="0" w:color="auto" w:frame="1"/>
          <w:vertAlign w:val="superscript"/>
        </w:rPr>
        <w:t>KO</w:t>
      </w:r>
      <w:proofErr w:type="spellEnd"/>
      <w:r w:rsidRPr="00164FAF">
        <w:rPr>
          <w:rFonts w:ascii="Times New Roman" w:eastAsia="Times New Roman" w:hAnsi="Times New Roman" w:cs="Times New Roman"/>
          <w:color w:val="1F4E79" w:themeColor="accent1" w:themeShade="80"/>
          <w:sz w:val="24"/>
          <w:bdr w:val="none" w:sz="0" w:space="0" w:color="auto" w:frame="1"/>
          <w:vertAlign w:val="superscript"/>
        </w:rPr>
        <w:t xml:space="preserve"> </w:t>
      </w:r>
      <w:r w:rsidRPr="00164FAF">
        <w:rPr>
          <w:rFonts w:ascii="Times New Roman" w:eastAsia="Times New Roman" w:hAnsi="Times New Roman" w:cs="Times New Roman"/>
          <w:color w:val="1F4E79" w:themeColor="accent1" w:themeShade="80"/>
          <w:sz w:val="24"/>
          <w:bdr w:val="none" w:sz="0" w:space="0" w:color="auto" w:frame="1"/>
        </w:rPr>
        <w:t xml:space="preserve">on day 4.5 of pregnancy (time of implantation) to generate 3D organoid cultures. The number and size of organoids were assessed, and immunofluorescence staining were performed to characterize the organoids. Qualitative-PCR was used to assess the expression of genes implicated in the receptivity of the uterine epithelium. </w:t>
      </w:r>
      <w:r w:rsidRPr="00164FAF">
        <w:rPr>
          <w:rFonts w:ascii="Times New Roman" w:eastAsia="Times New Roman" w:hAnsi="Times New Roman" w:cs="Times New Roman"/>
          <w:b/>
          <w:color w:val="1F4E79" w:themeColor="accent1" w:themeShade="80"/>
          <w:sz w:val="24"/>
          <w:bdr w:val="none" w:sz="0" w:space="0" w:color="auto" w:frame="1"/>
        </w:rPr>
        <w:t>Results</w:t>
      </w:r>
      <w:r w:rsidRPr="00164FAF">
        <w:rPr>
          <w:rFonts w:ascii="Times New Roman" w:eastAsia="Times New Roman" w:hAnsi="Times New Roman" w:cs="Times New Roman"/>
          <w:color w:val="1F4E79" w:themeColor="accent1" w:themeShade="80"/>
          <w:sz w:val="24"/>
          <w:bdr w:val="none" w:sz="0" w:space="0" w:color="auto" w:frame="1"/>
        </w:rPr>
        <w:t xml:space="preserve">. The number of organoids was significantly higher in cells isolated from </w:t>
      </w:r>
      <w:proofErr w:type="spellStart"/>
      <w:r w:rsidRPr="00164FAF">
        <w:rPr>
          <w:rFonts w:ascii="Times New Roman" w:eastAsia="Times New Roman" w:hAnsi="Times New Roman" w:cs="Times New Roman"/>
          <w:color w:val="1F4E79" w:themeColor="accent1" w:themeShade="80"/>
          <w:sz w:val="24"/>
          <w:bdr w:val="none" w:sz="0" w:space="0" w:color="auto" w:frame="1"/>
        </w:rPr>
        <w:t>Nodal</w:t>
      </w:r>
      <w:r w:rsidRPr="00164FAF">
        <w:rPr>
          <w:rFonts w:ascii="Times New Roman" w:eastAsia="Times New Roman" w:hAnsi="Times New Roman" w:cs="Times New Roman"/>
          <w:color w:val="1F4E79" w:themeColor="accent1" w:themeShade="80"/>
          <w:sz w:val="24"/>
          <w:bdr w:val="none" w:sz="0" w:space="0" w:color="auto" w:frame="1"/>
          <w:vertAlign w:val="superscript"/>
        </w:rPr>
        <w:t>KO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uteri compared to the cell culture generated from control mouse uteri, while the sizes were not different. Organoids from control and </w:t>
      </w:r>
      <w:proofErr w:type="spellStart"/>
      <w:r w:rsidRPr="00164FAF">
        <w:rPr>
          <w:rFonts w:ascii="Times New Roman" w:eastAsia="Times New Roman" w:hAnsi="Times New Roman" w:cs="Times New Roman"/>
          <w:color w:val="1F4E79" w:themeColor="accent1" w:themeShade="80"/>
          <w:sz w:val="24"/>
          <w:bdr w:val="none" w:sz="0" w:space="0" w:color="auto" w:frame="1"/>
        </w:rPr>
        <w:t>Nodal</w:t>
      </w:r>
      <w:r w:rsidRPr="00164FAF">
        <w:rPr>
          <w:rFonts w:ascii="Times New Roman" w:eastAsia="Times New Roman" w:hAnsi="Times New Roman" w:cs="Times New Roman"/>
          <w:color w:val="1F4E79" w:themeColor="accent1" w:themeShade="80"/>
          <w:sz w:val="24"/>
          <w:bdr w:val="none" w:sz="0" w:space="0" w:color="auto" w:frame="1"/>
          <w:vertAlign w:val="superscript"/>
        </w:rPr>
        <w:t>KO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were positively stained for an epithelial cell marker (Ck7), a glandular cell marker (Foxa2) and for the estrogen receptor α. Qualitative-PCR after 7 days of culture indicated a deregulation of several genes (</w:t>
      </w:r>
      <w:r w:rsidRPr="00164FAF">
        <w:rPr>
          <w:rFonts w:ascii="Times New Roman" w:eastAsia="Times New Roman" w:hAnsi="Times New Roman" w:cs="Times New Roman"/>
          <w:i/>
          <w:color w:val="1F4E79" w:themeColor="accent1" w:themeShade="80"/>
          <w:sz w:val="24"/>
          <w:bdr w:val="none" w:sz="0" w:space="0" w:color="auto" w:frame="1"/>
        </w:rPr>
        <w:t>IHH, ITGAV, ITGB3, MSX1, LTF, ESR1, PGR</w:t>
      </w:r>
      <w:r w:rsidRPr="00164FAF">
        <w:rPr>
          <w:rFonts w:ascii="Times New Roman" w:eastAsia="Times New Roman" w:hAnsi="Times New Roman" w:cs="Times New Roman"/>
          <w:color w:val="1F4E79" w:themeColor="accent1" w:themeShade="80"/>
          <w:sz w:val="24"/>
          <w:bdr w:val="none" w:sz="0" w:space="0" w:color="auto" w:frame="1"/>
        </w:rPr>
        <w:t xml:space="preserve">) with important functions in establishing the receptive state of the uterus in organoids from </w:t>
      </w:r>
      <w:proofErr w:type="spellStart"/>
      <w:r w:rsidRPr="00164FAF">
        <w:rPr>
          <w:rFonts w:ascii="Times New Roman" w:eastAsia="Times New Roman" w:hAnsi="Times New Roman" w:cs="Times New Roman"/>
          <w:color w:val="1F4E79" w:themeColor="accent1" w:themeShade="80"/>
          <w:sz w:val="24"/>
          <w:bdr w:val="none" w:sz="0" w:space="0" w:color="auto" w:frame="1"/>
        </w:rPr>
        <w:t>Nodal</w:t>
      </w:r>
      <w:r w:rsidRPr="00164FAF">
        <w:rPr>
          <w:rFonts w:ascii="Times New Roman" w:eastAsia="Times New Roman" w:hAnsi="Times New Roman" w:cs="Times New Roman"/>
          <w:color w:val="1F4E79" w:themeColor="accent1" w:themeShade="80"/>
          <w:sz w:val="24"/>
          <w:bdr w:val="none" w:sz="0" w:space="0" w:color="auto" w:frame="1"/>
          <w:vertAlign w:val="superscript"/>
        </w:rPr>
        <w:t>KO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b/>
          <w:color w:val="1F4E79" w:themeColor="accent1" w:themeShade="80"/>
          <w:sz w:val="24"/>
          <w:bdr w:val="none" w:sz="0" w:space="0" w:color="auto" w:frame="1"/>
        </w:rPr>
        <w:t>Conclusion</w:t>
      </w:r>
      <w:r w:rsidRPr="00164FAF">
        <w:rPr>
          <w:rFonts w:ascii="Times New Roman" w:eastAsia="Times New Roman" w:hAnsi="Times New Roman" w:cs="Times New Roman"/>
          <w:color w:val="1F4E79" w:themeColor="accent1" w:themeShade="80"/>
          <w:sz w:val="24"/>
          <w:bdr w:val="none" w:sz="0" w:space="0" w:color="auto" w:frame="1"/>
        </w:rPr>
        <w:t>. Our data indicate that Nodal plays an important role into uterine receptivity in the mouse and our next step will be to evaluate its role in the ability of the uterus to support blastocyst adhesion.</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42"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P0yZiSECAABN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17 - </w:t>
      </w:r>
      <w:proofErr w:type="spellStart"/>
      <w:r w:rsidRPr="00164FAF">
        <w:rPr>
          <w:rFonts w:ascii="Times New Roman" w:eastAsia="Times New Roman" w:hAnsi="Times New Roman" w:cs="Times New Roman"/>
          <w:b/>
          <w:color w:val="1F4E79" w:themeColor="accent1" w:themeShade="80"/>
          <w:sz w:val="24"/>
          <w:bdr w:val="none" w:sz="0" w:space="0" w:color="auto" w:frame="1"/>
        </w:rPr>
        <w:t>Immunotolerance</w:t>
      </w:r>
      <w:proofErr w:type="spellEnd"/>
      <w:r w:rsidRPr="00164FAF">
        <w:rPr>
          <w:rFonts w:ascii="Times New Roman" w:eastAsia="Times New Roman" w:hAnsi="Times New Roman" w:cs="Times New Roman"/>
          <w:b/>
          <w:color w:val="1F4E79" w:themeColor="accent1" w:themeShade="80"/>
          <w:sz w:val="24"/>
          <w:bdr w:val="none" w:sz="0" w:space="0" w:color="auto" w:frame="1"/>
        </w:rPr>
        <w:t xml:space="preserve"> at the maternal-fetal interface during placental development is regulated by uterine Nodal expression</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Daniel Dufort</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Sarah Yull</w:t>
      </w:r>
      <w:r w:rsidRPr="00164FAF">
        <w:rPr>
          <w:rFonts w:ascii="Times New Roman" w:eastAsia="Times New Roman" w:hAnsi="Times New Roman" w:cs="Times New Roman"/>
          <w:color w:val="1F4E79" w:themeColor="accent1" w:themeShade="80"/>
          <w:sz w:val="24"/>
          <w:bdr w:val="none" w:sz="0" w:space="0" w:color="auto" w:frame="1"/>
          <w:vertAlign w:val="superscript"/>
        </w:rPr>
        <w:t>1, 2</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McGill University,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Research Institute of the McGill University Health Centre</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The maintenance of an </w:t>
      </w:r>
      <w:proofErr w:type="spellStart"/>
      <w:r w:rsidRPr="00164FAF">
        <w:rPr>
          <w:rFonts w:ascii="Times New Roman" w:eastAsia="Times New Roman" w:hAnsi="Times New Roman" w:cs="Times New Roman"/>
          <w:color w:val="1F4E79" w:themeColor="accent1" w:themeShade="80"/>
          <w:sz w:val="24"/>
          <w:bdr w:val="none" w:sz="0" w:space="0" w:color="auto" w:frame="1"/>
        </w:rPr>
        <w:t>immunotolerant</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state at the maternal-fetal interface is necessary to promote placental and fetal development and is highly regulated by leukocytes within the decidua. The dysregulation of immune populations and their secreted factors has been implicated in many pathological pregnancy complications. Recently, our lab has identified a role for the secreted morphogen Nodal during pregnancy as its conditional uterine deletion in mice resulted in significant subfertility. This was shown as severe implantation failure, fetal loss, preeclampsia-like phenotypes, fetal growth restriction and a greater susceptibility for LPS-induced preterm </w:t>
      </w:r>
      <w:proofErr w:type="spellStart"/>
      <w:r w:rsidRPr="00164FAF">
        <w:rPr>
          <w:rFonts w:ascii="Times New Roman" w:eastAsia="Times New Roman" w:hAnsi="Times New Roman" w:cs="Times New Roman"/>
          <w:color w:val="1F4E79" w:themeColor="accent1" w:themeShade="80"/>
          <w:sz w:val="24"/>
          <w:bdr w:val="none" w:sz="0" w:space="0" w:color="auto" w:frame="1"/>
        </w:rPr>
        <w:t>labour</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It was hypothesized that these reproductive complications were immune mediated, and that uterine Nodal expression was necessary for maintaining </w:t>
      </w:r>
      <w:proofErr w:type="spellStart"/>
      <w:r w:rsidRPr="00164FAF">
        <w:rPr>
          <w:rFonts w:ascii="Times New Roman" w:eastAsia="Times New Roman" w:hAnsi="Times New Roman" w:cs="Times New Roman"/>
          <w:color w:val="1F4E79" w:themeColor="accent1" w:themeShade="80"/>
          <w:sz w:val="24"/>
          <w:bdr w:val="none" w:sz="0" w:space="0" w:color="auto" w:frame="1"/>
        </w:rPr>
        <w:t>immunotolerance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b/>
          <w:color w:val="1F4E79" w:themeColor="accent1" w:themeShade="80"/>
          <w:sz w:val="24"/>
          <w:bdr w:val="none" w:sz="0" w:space="0" w:color="auto" w:frame="1"/>
        </w:rPr>
        <w:t>Objective</w:t>
      </w:r>
      <w:r w:rsidRPr="00164FAF">
        <w:rPr>
          <w:rFonts w:ascii="Times New Roman" w:eastAsia="Times New Roman" w:hAnsi="Times New Roman" w:cs="Times New Roman"/>
          <w:color w:val="1F4E79" w:themeColor="accent1" w:themeShade="80"/>
          <w:sz w:val="24"/>
          <w:bdr w:val="none" w:sz="0" w:space="0" w:color="auto" w:frame="1"/>
        </w:rPr>
        <w:t xml:space="preserve">: Characterize the immune landscape of Nodal-deficient females on d10.5 of pregnancy, which coincides with the time of placentation and fetal loss/growth restriction phenotypes. </w:t>
      </w:r>
      <w:r w:rsidRPr="00164FAF">
        <w:rPr>
          <w:rFonts w:ascii="Times New Roman" w:eastAsia="Times New Roman" w:hAnsi="Times New Roman" w:cs="Times New Roman"/>
          <w:b/>
          <w:color w:val="1F4E79" w:themeColor="accent1" w:themeShade="80"/>
          <w:sz w:val="24"/>
          <w:bdr w:val="none" w:sz="0" w:space="0" w:color="auto" w:frame="1"/>
        </w:rPr>
        <w:t xml:space="preserve">Methods: </w:t>
      </w:r>
      <w:r w:rsidRPr="00164FAF">
        <w:rPr>
          <w:rFonts w:ascii="Times New Roman" w:eastAsia="Times New Roman" w:hAnsi="Times New Roman" w:cs="Times New Roman"/>
          <w:color w:val="1F4E79" w:themeColor="accent1" w:themeShade="80"/>
          <w:sz w:val="24"/>
          <w:bdr w:val="none" w:sz="0" w:space="0" w:color="auto" w:frame="1"/>
        </w:rPr>
        <w:t xml:space="preserve">The level of expression of 84 inflammatory genes in Nodal knockout mice will be assessed by RT-qPCR, and flow cytometry will quantify the abundance of </w:t>
      </w:r>
      <w:proofErr w:type="spellStart"/>
      <w:r w:rsidRPr="00164FAF">
        <w:rPr>
          <w:rFonts w:ascii="Times New Roman" w:eastAsia="Times New Roman" w:hAnsi="Times New Roman" w:cs="Times New Roman"/>
          <w:color w:val="1F4E79" w:themeColor="accent1" w:themeShade="80"/>
          <w:sz w:val="24"/>
          <w:bdr w:val="none" w:sz="0" w:space="0" w:color="auto" w:frame="1"/>
        </w:rPr>
        <w:t>decidual</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leukocytes. Single-cell RNA sequencing of CD45+ cells will provide extensive data on leukocyte expression profiles. </w:t>
      </w:r>
      <w:r w:rsidRPr="00164FAF">
        <w:rPr>
          <w:rFonts w:ascii="Times New Roman" w:eastAsia="Times New Roman" w:hAnsi="Times New Roman" w:cs="Times New Roman"/>
          <w:b/>
          <w:color w:val="1F4E79" w:themeColor="accent1" w:themeShade="80"/>
          <w:sz w:val="24"/>
          <w:bdr w:val="none" w:sz="0" w:space="0" w:color="auto" w:frame="1"/>
        </w:rPr>
        <w:t xml:space="preserve">Results: </w:t>
      </w:r>
      <w:r w:rsidRPr="00164FAF">
        <w:rPr>
          <w:rFonts w:ascii="Times New Roman" w:eastAsia="Times New Roman" w:hAnsi="Times New Roman" w:cs="Times New Roman"/>
          <w:color w:val="1F4E79" w:themeColor="accent1" w:themeShade="80"/>
          <w:sz w:val="24"/>
          <w:bdr w:val="none" w:sz="0" w:space="0" w:color="auto" w:frame="1"/>
        </w:rPr>
        <w:t xml:space="preserve">On d10.5, Nodal knockout females had increased expression of 25 cytokines, TLR4 pathway components and macrophage-associated factors. Further characterization of leukocyte populations revealed a shift towards the pro-inflammatory “M1” macrophage state in Nodal-deficient mice. Current work is now focused on proposing a mechanism of immunomodulation by Nodal signaling. </w:t>
      </w:r>
      <w:r w:rsidRPr="00164FAF">
        <w:rPr>
          <w:rFonts w:ascii="Times New Roman" w:eastAsia="Times New Roman" w:hAnsi="Times New Roman" w:cs="Times New Roman"/>
          <w:b/>
          <w:color w:val="1F4E79" w:themeColor="accent1" w:themeShade="80"/>
          <w:sz w:val="24"/>
          <w:bdr w:val="none" w:sz="0" w:space="0" w:color="auto" w:frame="1"/>
        </w:rPr>
        <w:t xml:space="preserve">Conclusion: </w:t>
      </w:r>
      <w:r w:rsidRPr="00164FAF">
        <w:rPr>
          <w:rFonts w:ascii="Times New Roman" w:eastAsia="Times New Roman" w:hAnsi="Times New Roman" w:cs="Times New Roman"/>
          <w:color w:val="1F4E79" w:themeColor="accent1" w:themeShade="80"/>
          <w:sz w:val="24"/>
          <w:bdr w:val="none" w:sz="0" w:space="0" w:color="auto" w:frame="1"/>
        </w:rPr>
        <w:t xml:space="preserve">The balance between macrophage </w:t>
      </w:r>
      <w:proofErr w:type="gramStart"/>
      <w:r w:rsidRPr="00164FAF">
        <w:rPr>
          <w:rFonts w:ascii="Times New Roman" w:eastAsia="Times New Roman" w:hAnsi="Times New Roman" w:cs="Times New Roman"/>
          <w:color w:val="1F4E79" w:themeColor="accent1" w:themeShade="80"/>
          <w:sz w:val="24"/>
          <w:bdr w:val="none" w:sz="0" w:space="0" w:color="auto" w:frame="1"/>
        </w:rPr>
        <w:t>polarization</w:t>
      </w:r>
      <w:proofErr w:type="gramEnd"/>
      <w:r w:rsidRPr="00164FAF">
        <w:rPr>
          <w:rFonts w:ascii="Times New Roman" w:eastAsia="Times New Roman" w:hAnsi="Times New Roman" w:cs="Times New Roman"/>
          <w:color w:val="1F4E79" w:themeColor="accent1" w:themeShade="80"/>
          <w:sz w:val="24"/>
          <w:bdr w:val="none" w:sz="0" w:space="0" w:color="auto" w:frame="1"/>
        </w:rPr>
        <w:t xml:space="preserve"> is critical for the success of artery </w:t>
      </w:r>
      <w:proofErr w:type="spellStart"/>
      <w:r w:rsidRPr="00164FAF">
        <w:rPr>
          <w:rFonts w:ascii="Times New Roman" w:eastAsia="Times New Roman" w:hAnsi="Times New Roman" w:cs="Times New Roman"/>
          <w:color w:val="1F4E79" w:themeColor="accent1" w:themeShade="80"/>
          <w:sz w:val="24"/>
          <w:bdr w:val="none" w:sz="0" w:space="0" w:color="auto" w:frame="1"/>
        </w:rPr>
        <w:t>remodelling</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trophoblast invasion, and a dysregulated response has been associated with several pathological complications of the placenta. The sustained, pro-inflammatory state during the expected time of anti-inflammatory tolerance in the Nodal-deficient model demonstrates that Nodal is an important </w:t>
      </w:r>
      <w:proofErr w:type="spellStart"/>
      <w:r w:rsidRPr="00164FAF">
        <w:rPr>
          <w:rFonts w:ascii="Times New Roman" w:eastAsia="Times New Roman" w:hAnsi="Times New Roman" w:cs="Times New Roman"/>
          <w:color w:val="1F4E79" w:themeColor="accent1" w:themeShade="80"/>
          <w:sz w:val="24"/>
          <w:bdr w:val="none" w:sz="0" w:space="0" w:color="auto" w:frame="1"/>
        </w:rPr>
        <w:t>immunomodulator</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throughout pregnancy. Here, we provide new insights into the mechanisms of placentation, with the overall goal of improving pregnancy outcomes.</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43"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Ni/oFMjAgAATgQAAA4AAAAAAAAAAAAAAAAALgIAAGRycy9lMm9Eb2MueG1sUEsBAi0A&#10;FAAGAAgAAAAhAD61DOrWAAAABAEAAA8AAAAAAAAAAAAAAAAAfQQAAGRycy9kb3ducmV2LnhtbFBL&#10;BQYAAAAABAAEAPMAAACA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18 - Characterization of the role of </w:t>
      </w:r>
      <w:proofErr w:type="spellStart"/>
      <w:r w:rsidRPr="00164FAF">
        <w:rPr>
          <w:rFonts w:ascii="Times New Roman" w:eastAsia="Times New Roman" w:hAnsi="Times New Roman" w:cs="Times New Roman"/>
          <w:b/>
          <w:color w:val="1F4E79" w:themeColor="accent1" w:themeShade="80"/>
          <w:sz w:val="24"/>
          <w:bdr w:val="none" w:sz="0" w:space="0" w:color="auto" w:frame="1"/>
        </w:rPr>
        <w:t>Cripto</w:t>
      </w:r>
      <w:proofErr w:type="spellEnd"/>
      <w:r w:rsidRPr="00164FAF">
        <w:rPr>
          <w:rFonts w:ascii="Times New Roman" w:eastAsia="Times New Roman" w:hAnsi="Times New Roman" w:cs="Times New Roman"/>
          <w:b/>
          <w:color w:val="1F4E79" w:themeColor="accent1" w:themeShade="80"/>
          <w:sz w:val="24"/>
          <w:bdr w:val="none" w:sz="0" w:space="0" w:color="auto" w:frame="1"/>
        </w:rPr>
        <w:t xml:space="preserve"> in trophoblast cells during placental development</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gramStart"/>
      <w:r w:rsidRPr="00164FAF">
        <w:rPr>
          <w:rFonts w:ascii="Times New Roman" w:eastAsia="Times New Roman" w:hAnsi="Times New Roman" w:cs="Times New Roman"/>
          <w:color w:val="1F4E79" w:themeColor="accent1" w:themeShade="80"/>
          <w:sz w:val="24"/>
          <w:bdr w:val="none" w:sz="0" w:space="0" w:color="auto" w:frame="1"/>
        </w:rPr>
        <w:t>Daniel  Dufort</w:t>
      </w:r>
      <w:r w:rsidRPr="00164FAF">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164FAF">
        <w:rPr>
          <w:rFonts w:ascii="Times New Roman" w:eastAsia="Times New Roman" w:hAnsi="Times New Roman" w:cs="Times New Roman"/>
          <w:color w:val="1F4E79" w:themeColor="accent1" w:themeShade="80"/>
          <w:sz w:val="24"/>
          <w:bdr w:val="none" w:sz="0" w:space="0" w:color="auto" w:frame="1"/>
          <w:vertAlign w:val="superscript"/>
        </w:rPr>
        <w:t>, 2</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Neha  Kamath</w:t>
      </w:r>
      <w:r w:rsidRPr="00164FAF">
        <w:rPr>
          <w:rFonts w:ascii="Times New Roman" w:eastAsia="Times New Roman" w:hAnsi="Times New Roman" w:cs="Times New Roman"/>
          <w:color w:val="1F4E79" w:themeColor="accent1" w:themeShade="80"/>
          <w:sz w:val="24"/>
          <w:bdr w:val="none" w:sz="0" w:space="0" w:color="auto" w:frame="1"/>
          <w:vertAlign w:val="superscript"/>
        </w:rPr>
        <w:t>1, 3</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Child Health and Human Development Program, Research Institute of the McGill University Health Centre,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Department of Obstetrics and Gynecology, McGill University,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Division of Experimental Medicine, McGill University</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Cripto-1, a member of the Epidermal Growth Factor-CFC (</w:t>
      </w:r>
      <w:r w:rsidRPr="00164FAF">
        <w:rPr>
          <w:rFonts w:ascii="Times New Roman" w:eastAsia="Times New Roman" w:hAnsi="Times New Roman" w:cs="Times New Roman"/>
          <w:i/>
          <w:color w:val="1F4E79" w:themeColor="accent1" w:themeShade="80"/>
          <w:sz w:val="24"/>
          <w:bdr w:val="none" w:sz="0" w:space="0" w:color="auto" w:frame="1"/>
        </w:rPr>
        <w:t>EGF-CFC1</w:t>
      </w:r>
      <w:r w:rsidRPr="00164FAF">
        <w:rPr>
          <w:rFonts w:ascii="Times New Roman" w:eastAsia="Times New Roman" w:hAnsi="Times New Roman" w:cs="Times New Roman"/>
          <w:color w:val="1F4E79" w:themeColor="accent1" w:themeShade="80"/>
          <w:sz w:val="24"/>
          <w:bdr w:val="none" w:sz="0" w:space="0" w:color="auto" w:frame="1"/>
        </w:rPr>
        <w:t xml:space="preserve">) protein family, plays a crucial role in embryonic development. In addition to embryonic expression,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is expressed in extraembryonic tissues including various trophoblast cell subtypes, including </w:t>
      </w:r>
      <w:proofErr w:type="spellStart"/>
      <w:r w:rsidRPr="00164FAF">
        <w:rPr>
          <w:rFonts w:ascii="Times New Roman" w:eastAsia="Times New Roman" w:hAnsi="Times New Roman" w:cs="Times New Roman"/>
          <w:color w:val="1F4E79" w:themeColor="accent1" w:themeShade="80"/>
          <w:sz w:val="24"/>
          <w:bdr w:val="none" w:sz="0" w:space="0" w:color="auto" w:frame="1"/>
        </w:rPr>
        <w:t>spongiotrophoblast</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labyrinth sinusoidal giant cells. In human studies, dysregulation of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expression adversely affects placental development and function, contributing to conditions like placenta </w:t>
      </w:r>
      <w:proofErr w:type="spellStart"/>
      <w:r w:rsidRPr="00164FAF">
        <w:rPr>
          <w:rFonts w:ascii="Times New Roman" w:eastAsia="Times New Roman" w:hAnsi="Times New Roman" w:cs="Times New Roman"/>
          <w:color w:val="1F4E79" w:themeColor="accent1" w:themeShade="80"/>
          <w:sz w:val="24"/>
          <w:bdr w:val="none" w:sz="0" w:space="0" w:color="auto" w:frame="1"/>
        </w:rPr>
        <w:t>accreta</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placenta </w:t>
      </w:r>
      <w:proofErr w:type="spellStart"/>
      <w:r w:rsidRPr="00164FAF">
        <w:rPr>
          <w:rFonts w:ascii="Times New Roman" w:eastAsia="Times New Roman" w:hAnsi="Times New Roman" w:cs="Times New Roman"/>
          <w:color w:val="1F4E79" w:themeColor="accent1" w:themeShade="80"/>
          <w:sz w:val="24"/>
          <w:bdr w:val="none" w:sz="0" w:space="0" w:color="auto" w:frame="1"/>
        </w:rPr>
        <w:t>previa</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Genetic studies link the EGF-CFC1 gene family to recurrent pregnancy loss. During mouse embryonic development, the homozygous deletion of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in the inner cell mass is embryonic lethal between days 7.5 and 10.5; however, the deletion of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in the extraembryonic </w:t>
      </w:r>
      <w:proofErr w:type="spellStart"/>
      <w:r w:rsidRPr="00164FAF">
        <w:rPr>
          <w:rFonts w:ascii="Times New Roman" w:eastAsia="Times New Roman" w:hAnsi="Times New Roman" w:cs="Times New Roman"/>
          <w:color w:val="1F4E79" w:themeColor="accent1" w:themeShade="80"/>
          <w:sz w:val="24"/>
          <w:bdr w:val="none" w:sz="0" w:space="0" w:color="auto" w:frame="1"/>
        </w:rPr>
        <w:t>trophectoderm</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necessary in the placental establishment, is yet to be studied. We generated a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knock-out exclusively in mouse TE cells using Tat-</w:t>
      </w:r>
      <w:proofErr w:type="spellStart"/>
      <w:r w:rsidRPr="00164FAF">
        <w:rPr>
          <w:rFonts w:ascii="Times New Roman" w:eastAsia="Times New Roman" w:hAnsi="Times New Roman" w:cs="Times New Roman"/>
          <w:color w:val="1F4E79" w:themeColor="accent1" w:themeShade="80"/>
          <w:sz w:val="24"/>
          <w:bdr w:val="none" w:sz="0" w:space="0" w:color="auto" w:frame="1"/>
        </w:rPr>
        <w:t>cre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Results mating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floxed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females with </w:t>
      </w:r>
      <w:proofErr w:type="spellStart"/>
      <w:r w:rsidRPr="00164FAF">
        <w:rPr>
          <w:rFonts w:ascii="Times New Roman" w:eastAsia="Times New Roman" w:hAnsi="Times New Roman" w:cs="Times New Roman"/>
          <w:color w:val="1F4E79" w:themeColor="accent1" w:themeShade="80"/>
          <w:sz w:val="24"/>
          <w:bdr w:val="none" w:sz="0" w:space="0" w:color="auto" w:frame="1"/>
        </w:rPr>
        <w:t>mTmG</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males showed high efficiency of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deletion exclusively in TE cells. Homozygous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floxed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Tat-</w:t>
      </w:r>
      <w:proofErr w:type="spellStart"/>
      <w:r w:rsidRPr="00164FAF">
        <w:rPr>
          <w:rFonts w:ascii="Times New Roman" w:eastAsia="Times New Roman" w:hAnsi="Times New Roman" w:cs="Times New Roman"/>
          <w:color w:val="1F4E79" w:themeColor="accent1" w:themeShade="80"/>
          <w:sz w:val="24"/>
          <w:bdr w:val="none" w:sz="0" w:space="0" w:color="auto" w:frame="1"/>
        </w:rPr>
        <w:t>Cre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-treated embryos were then transferred into </w:t>
      </w:r>
      <w:proofErr w:type="spellStart"/>
      <w:r w:rsidRPr="00164FAF">
        <w:rPr>
          <w:rFonts w:ascii="Times New Roman" w:eastAsia="Times New Roman" w:hAnsi="Times New Roman" w:cs="Times New Roman"/>
          <w:color w:val="1F4E79" w:themeColor="accent1" w:themeShade="80"/>
          <w:sz w:val="24"/>
          <w:bdr w:val="none" w:sz="0" w:space="0" w:color="auto" w:frame="1"/>
        </w:rPr>
        <w:t>pseudopregnant</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mice for continued development. Dissections of the knockout implantation sites at day 10.5 exhibited fewer implantation sites and significantly decreased implantation site size and placental width compared to the control. Immunohistochemistry staining against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confirmed </w:t>
      </w:r>
      <w:proofErr w:type="spellStart"/>
      <w:r w:rsidRPr="00164FAF">
        <w:rPr>
          <w:rFonts w:ascii="Times New Roman" w:eastAsia="Times New Roman" w:hAnsi="Times New Roman" w:cs="Times New Roman"/>
          <w:color w:val="1F4E79" w:themeColor="accent1" w:themeShade="80"/>
          <w:sz w:val="24"/>
          <w:bdr w:val="none" w:sz="0" w:space="0" w:color="auto" w:frame="1"/>
        </w:rPr>
        <w:t>Cripto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deletion in our knockout sites.  Hematoxylin and eosin staining revealed substantial differences between the control and the knockout, with the knockouts displaying smaller and </w:t>
      </w:r>
      <w:proofErr w:type="spellStart"/>
      <w:r w:rsidRPr="00164FAF">
        <w:rPr>
          <w:rFonts w:ascii="Times New Roman" w:eastAsia="Times New Roman" w:hAnsi="Times New Roman" w:cs="Times New Roman"/>
          <w:color w:val="1F4E79" w:themeColor="accent1" w:themeShade="80"/>
          <w:sz w:val="24"/>
          <w:bdr w:val="none" w:sz="0" w:space="0" w:color="auto" w:frame="1"/>
        </w:rPr>
        <w:t>positionally</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tilted placentas. Immunofluorescence staining with TE specific markers, placental </w:t>
      </w:r>
      <w:proofErr w:type="spellStart"/>
      <w:r w:rsidRPr="00164FAF">
        <w:rPr>
          <w:rFonts w:ascii="Times New Roman" w:eastAsia="Times New Roman" w:hAnsi="Times New Roman" w:cs="Times New Roman"/>
          <w:color w:val="1F4E79" w:themeColor="accent1" w:themeShade="80"/>
          <w:sz w:val="24"/>
          <w:bdr w:val="none" w:sz="0" w:space="0" w:color="auto" w:frame="1"/>
        </w:rPr>
        <w:t>lactogen</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trophoblast specific protein alpha, displayed aberrant cellular organization and differentiation, with increased trophoblast giant cell expansion and diminished </w:t>
      </w:r>
      <w:proofErr w:type="spellStart"/>
      <w:r w:rsidRPr="00164FAF">
        <w:rPr>
          <w:rFonts w:ascii="Times New Roman" w:eastAsia="Times New Roman" w:hAnsi="Times New Roman" w:cs="Times New Roman"/>
          <w:color w:val="1F4E79" w:themeColor="accent1" w:themeShade="80"/>
          <w:sz w:val="24"/>
          <w:bdr w:val="none" w:sz="0" w:space="0" w:color="auto" w:frame="1"/>
        </w:rPr>
        <w:t>spongiotrophoblast</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layers. In-situ hybridization analysis of the labyrinth </w:t>
      </w:r>
      <w:proofErr w:type="spellStart"/>
      <w:r w:rsidRPr="00164FAF">
        <w:rPr>
          <w:rFonts w:ascii="Times New Roman" w:eastAsia="Times New Roman" w:hAnsi="Times New Roman" w:cs="Times New Roman"/>
          <w:color w:val="1F4E79" w:themeColor="accent1" w:themeShade="80"/>
          <w:sz w:val="24"/>
          <w:bdr w:val="none" w:sz="0" w:space="0" w:color="auto" w:frame="1"/>
        </w:rPr>
        <w:t>syncytiotrophoblasts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using </w:t>
      </w:r>
      <w:r w:rsidRPr="00164FAF">
        <w:rPr>
          <w:rFonts w:ascii="Times New Roman" w:eastAsia="Times New Roman" w:hAnsi="Times New Roman" w:cs="Times New Roman"/>
          <w:i/>
          <w:color w:val="1F4E79" w:themeColor="accent1" w:themeShade="80"/>
          <w:sz w:val="24"/>
          <w:bdr w:val="none" w:sz="0" w:space="0" w:color="auto" w:frame="1"/>
        </w:rPr>
        <w:t>GCM-1</w:t>
      </w:r>
      <w:r w:rsidRPr="00164FAF">
        <w:rPr>
          <w:rFonts w:ascii="Times New Roman" w:eastAsia="Times New Roman" w:hAnsi="Times New Roman" w:cs="Times New Roman"/>
          <w:color w:val="1F4E79" w:themeColor="accent1" w:themeShade="80"/>
          <w:sz w:val="24"/>
          <w:bdr w:val="none" w:sz="0" w:space="0" w:color="auto" w:frame="1"/>
        </w:rPr>
        <w:t xml:space="preserve"> showed decreased expression in the knockouts compared to the controls. Preliminary results looking at day 8.5 knockout sites show significantly decreased implantation site size and a trending decrease in the viable implantation sites compared to the controls.</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ED4A26F" wp14:editId="3E6885E5">
                <wp:extent cx="816610" cy="330200"/>
                <wp:effectExtent l="0" t="0" r="21590" b="1270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30200"/>
                        </a:xfrm>
                        <a:prstGeom prst="rect">
                          <a:avLst/>
                        </a:prstGeom>
                        <a:solidFill>
                          <a:srgbClr val="FFFF00"/>
                        </a:solidFill>
                        <a:ln w="9525">
                          <a:solidFill>
                            <a:srgbClr val="FFFF00"/>
                          </a:solidFill>
                          <a:miter lim="800000"/>
                          <a:headEnd/>
                          <a:tailEnd/>
                        </a:ln>
                      </wps:spPr>
                      <wps:txbx>
                        <w:txbxContent>
                          <w:p w:rsidR="00200918" w:rsidRDefault="00200918" w:rsidP="00200918">
                            <w:r>
                              <w:t>Employee</w:t>
                            </w:r>
                          </w:p>
                        </w:txbxContent>
                      </wps:txbx>
                      <wps:bodyPr rot="0" vert="horz" wrap="square" lIns="91440" tIns="45720" rIns="91440" bIns="45720" anchor="t" anchorCtr="0">
                        <a:noAutofit/>
                      </wps:bodyPr>
                    </wps:wsp>
                  </a:graphicData>
                </a:graphic>
              </wp:inline>
            </w:drawing>
          </mc:Choice>
          <mc:Fallback>
            <w:pict>
              <v:shape w14:anchorId="7ED4A26F" id="_x0000_s1044" type="#_x0000_t202" style="width:64.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" fillcolor="yellow" strokecolor="yellow">
                <v:textbox>
                  <w:txbxContent>
                    <w:p w:rsidR="00200918" w:rsidRDefault="00200918" w:rsidP="00200918">
                      <w:r>
                        <w:t>Employee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19 - Effectively leveraging proteomics and molecular analysis in your research: we’re here to help!</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Amy Wong</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Anne-Laure Larroque</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Jenn Nedow</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Jenna Cleyle</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Lorne Taylor</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Ari Gritsas</w:t>
      </w:r>
      <w:r w:rsidRPr="00164FAF">
        <w:rPr>
          <w:rFonts w:ascii="Times New Roman" w:eastAsia="Times New Roman" w:hAnsi="Times New Roman" w:cs="Times New Roman"/>
          <w:color w:val="1F4E79" w:themeColor="accent1" w:themeShade="80"/>
          <w:sz w:val="24"/>
          <w:bdr w:val="none" w:sz="0" w:space="0" w:color="auto" w:frame="1"/>
          <w:vertAlign w:val="superscript"/>
        </w:rPr>
        <w:t>1</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Proteomics and molecular analysis platform</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Over the past 8 years, the Proteomics and Molecular Analysis platform at the RI-MUHC has served over 80 labs in various fields including cancer biology, parasitology, and mental health research. We specialize in in identifying and quantifying proteins using advanced mass spectrometry techniques to detect changes in health and disease for biomedical and clinical applications, including biomarker discovery. The molecular analysis branch of our platform analyzes and quantifies peptides, steroids, neurotransmitters, amino acids, prostaglandins and many other “small” molecules. We also perform pharmacokinetic studies, which determine how a drug or compound interacts with the body. Platform staff can also help you design new assays to measure almost any biomolecule, often in a multiplexed assay to help keep costs down. We have extensive experience in study design and execution, quantitative proteomics, data analysis, mapping proteomics data onto biological pathways, and protein functional interaction analysis.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As a platform, our goal is to effectively serve our clients. We customize experimental design to meet the needs of your research question and budget, and meet with our clients before, during, and after their sample analysis. Let us help you make the most of the power of proteomics and molecular analysis to further your research potential!</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45"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FMGfOUjAgAATgQAAA4AAAAAAAAAAAAAAAAALgIAAGRycy9lMm9Eb2MueG1sUEsBAi0A&#10;FAAGAAgAAAAhAD61DOrWAAAABAEAAA8AAAAAAAAAAAAAAAAAfQQAAGRycy9kb3ducmV2LnhtbFBL&#10;BQYAAAAABAAEAPMAAACA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20 - Unraveling Sex-Specific Epigenetic Regulation: Effects of Sex-chromosome Linked Genes Kdm5c and Kmd5d on DNA Methylation in Mouse Liver</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gramStart"/>
      <w:r w:rsidRPr="00164FAF">
        <w:rPr>
          <w:rFonts w:ascii="Times New Roman" w:eastAsia="Times New Roman" w:hAnsi="Times New Roman" w:cs="Times New Roman"/>
          <w:color w:val="1F4E79" w:themeColor="accent1" w:themeShade="80"/>
          <w:sz w:val="24"/>
          <w:bdr w:val="none" w:sz="0" w:space="0" w:color="auto" w:frame="1"/>
        </w:rPr>
        <w:t>Celia  Greenwood</w:t>
      </w:r>
      <w:r w:rsidRPr="00164FAF">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164FAF">
        <w:rPr>
          <w:rFonts w:ascii="Times New Roman" w:eastAsia="Times New Roman" w:hAnsi="Times New Roman" w:cs="Times New Roman"/>
          <w:color w:val="1F4E79" w:themeColor="accent1" w:themeShade="80"/>
          <w:sz w:val="24"/>
          <w:bdr w:val="none" w:sz="0" w:space="0" w:color="auto" w:frame="1"/>
          <w:vertAlign w:val="superscript"/>
        </w:rPr>
        <w:t>, 2</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Emily Gibbons</w:t>
      </w:r>
      <w:r w:rsidRPr="00164FAF">
        <w:rPr>
          <w:rFonts w:ascii="Times New Roman" w:eastAsia="Times New Roman" w:hAnsi="Times New Roman" w:cs="Times New Roman"/>
          <w:color w:val="1F4E79" w:themeColor="accent1" w:themeShade="80"/>
          <w:sz w:val="24"/>
          <w:bdr w:val="none" w:sz="0" w:space="0" w:color="auto" w:frame="1"/>
          <w:vertAlign w:val="superscript"/>
        </w:rPr>
        <w:t>2, 3</w:t>
      </w:r>
      <w:r w:rsidRPr="00164FAF">
        <w:rPr>
          <w:rFonts w:ascii="Times New Roman" w:eastAsia="Times New Roman" w:hAnsi="Times New Roman" w:cs="Times New Roman"/>
          <w:color w:val="1F4E79" w:themeColor="accent1" w:themeShade="80"/>
          <w:sz w:val="24"/>
          <w:bdr w:val="none" w:sz="0" w:space="0" w:color="auto" w:frame="1"/>
        </w:rPr>
        <w:t>, Kathleen Klein</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Tohru</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Kimura</w:t>
      </w:r>
      <w:r w:rsidRPr="00164FAF">
        <w:rPr>
          <w:rFonts w:ascii="Times New Roman" w:eastAsia="Times New Roman" w:hAnsi="Times New Roman" w:cs="Times New Roman"/>
          <w:color w:val="1F4E79" w:themeColor="accent1" w:themeShade="80"/>
          <w:sz w:val="24"/>
          <w:bdr w:val="none" w:sz="0" w:space="0" w:color="auto" w:frame="1"/>
          <w:vertAlign w:val="superscript"/>
        </w:rPr>
        <w:t>4</w:t>
      </w:r>
      <w:r w:rsidRPr="00164FAF">
        <w:rPr>
          <w:rFonts w:ascii="Times New Roman" w:eastAsia="Times New Roman" w:hAnsi="Times New Roman" w:cs="Times New Roman"/>
          <w:color w:val="1F4E79" w:themeColor="accent1" w:themeShade="80"/>
          <w:sz w:val="24"/>
          <w:bdr w:val="none" w:sz="0" w:space="0" w:color="auto" w:frame="1"/>
        </w:rPr>
        <w:t>, Anna  Naumova</w:t>
      </w:r>
      <w:r w:rsidRPr="00164FAF">
        <w:rPr>
          <w:rFonts w:ascii="Times New Roman" w:eastAsia="Times New Roman" w:hAnsi="Times New Roman" w:cs="Times New Roman"/>
          <w:color w:val="1F4E79" w:themeColor="accent1" w:themeShade="80"/>
          <w:sz w:val="24"/>
          <w:bdr w:val="none" w:sz="0" w:space="0" w:color="auto" w:frame="1"/>
          <w:vertAlign w:val="superscript"/>
        </w:rPr>
        <w:t>2, 3, 5</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Lady Davis Institute for Medical Research, Jewish General Hospital, 3755 Côte Sainte Catherine, Montreal, H3T 1E2, Canada,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Montréal, QC H3A 1C7, Canada,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 xml:space="preserve">The Research Institute of the McGill University Health Centre, Montréal, QC H4A 3J1, Canada, </w:t>
      </w:r>
      <w:r w:rsidRPr="00164FAF">
        <w:rPr>
          <w:rFonts w:ascii="Times New Roman" w:eastAsia="Times New Roman" w:hAnsi="Times New Roman" w:cs="Times New Roman"/>
          <w:color w:val="1F4E79" w:themeColor="accent1" w:themeShade="80"/>
          <w:sz w:val="20"/>
          <w:bdr w:val="none" w:sz="0" w:space="0" w:color="auto" w:frame="1"/>
          <w:vertAlign w:val="superscript"/>
        </w:rPr>
        <w:t>4</w:t>
      </w:r>
      <w:r w:rsidRPr="00164FAF">
        <w:rPr>
          <w:rFonts w:ascii="Times New Roman" w:eastAsia="Times New Roman" w:hAnsi="Times New Roman" w:cs="Times New Roman"/>
          <w:color w:val="1F4E79" w:themeColor="accent1" w:themeShade="80"/>
          <w:sz w:val="20"/>
          <w:bdr w:val="none" w:sz="0" w:space="0" w:color="auto" w:frame="1"/>
        </w:rPr>
        <w:t xml:space="preserve">Laboratory of Stem Cell Biology, Department of Biosciences, </w:t>
      </w:r>
      <w:proofErr w:type="spellStart"/>
      <w:r w:rsidRPr="00164FAF">
        <w:rPr>
          <w:rFonts w:ascii="Times New Roman" w:eastAsia="Times New Roman" w:hAnsi="Times New Roman" w:cs="Times New Roman"/>
          <w:color w:val="1F4E79" w:themeColor="accent1" w:themeShade="80"/>
          <w:sz w:val="20"/>
          <w:bdr w:val="none" w:sz="0" w:space="0" w:color="auto" w:frame="1"/>
        </w:rPr>
        <w:t>Kitasato</w:t>
      </w:r>
      <w:proofErr w:type="spellEnd"/>
      <w:r w:rsidRPr="00164FAF">
        <w:rPr>
          <w:rFonts w:ascii="Times New Roman" w:eastAsia="Times New Roman" w:hAnsi="Times New Roman" w:cs="Times New Roman"/>
          <w:color w:val="1F4E79" w:themeColor="accent1" w:themeShade="80"/>
          <w:sz w:val="20"/>
          <w:bdr w:val="none" w:sz="0" w:space="0" w:color="auto" w:frame="1"/>
        </w:rPr>
        <w:t xml:space="preserve"> University School of Science, 1-15-1 </w:t>
      </w:r>
      <w:proofErr w:type="spellStart"/>
      <w:r w:rsidRPr="00164FAF">
        <w:rPr>
          <w:rFonts w:ascii="Times New Roman" w:eastAsia="Times New Roman" w:hAnsi="Times New Roman" w:cs="Times New Roman"/>
          <w:color w:val="1F4E79" w:themeColor="accent1" w:themeShade="80"/>
          <w:sz w:val="20"/>
          <w:bdr w:val="none" w:sz="0" w:space="0" w:color="auto" w:frame="1"/>
        </w:rPr>
        <w:t>Kitasato</w:t>
      </w:r>
      <w:proofErr w:type="spellEnd"/>
      <w:r w:rsidRPr="00164FAF">
        <w:rPr>
          <w:rFonts w:ascii="Times New Roman" w:eastAsia="Times New Roman" w:hAnsi="Times New Roman" w:cs="Times New Roman"/>
          <w:color w:val="1F4E79" w:themeColor="accent1" w:themeShade="80"/>
          <w:sz w:val="20"/>
          <w:bdr w:val="none" w:sz="0" w:space="0" w:color="auto" w:frame="1"/>
        </w:rPr>
        <w:t>, Minami-</w:t>
      </w:r>
      <w:proofErr w:type="spellStart"/>
      <w:r w:rsidRPr="00164FAF">
        <w:rPr>
          <w:rFonts w:ascii="Times New Roman" w:eastAsia="Times New Roman" w:hAnsi="Times New Roman" w:cs="Times New Roman"/>
          <w:color w:val="1F4E79" w:themeColor="accent1" w:themeShade="80"/>
          <w:sz w:val="20"/>
          <w:bdr w:val="none" w:sz="0" w:space="0" w:color="auto" w:frame="1"/>
        </w:rPr>
        <w:t>ku</w:t>
      </w:r>
      <w:proofErr w:type="spellEnd"/>
      <w:r w:rsidRPr="00164FAF">
        <w:rPr>
          <w:rFonts w:ascii="Times New Roman" w:eastAsia="Times New Roman" w:hAnsi="Times New Roman" w:cs="Times New Roman"/>
          <w:color w:val="1F4E79" w:themeColor="accent1" w:themeShade="80"/>
          <w:sz w:val="20"/>
          <w:bdr w:val="none" w:sz="0" w:space="0" w:color="auto" w:frame="1"/>
        </w:rPr>
        <w:t xml:space="preserve">, Sagamihara, Kanagawa, 252-0373, Japan, </w:t>
      </w:r>
      <w:r w:rsidRPr="00164FAF">
        <w:rPr>
          <w:rFonts w:ascii="Times New Roman" w:eastAsia="Times New Roman" w:hAnsi="Times New Roman" w:cs="Times New Roman"/>
          <w:color w:val="1F4E79" w:themeColor="accent1" w:themeShade="80"/>
          <w:sz w:val="20"/>
          <w:bdr w:val="none" w:sz="0" w:space="0" w:color="auto" w:frame="1"/>
          <w:vertAlign w:val="superscript"/>
        </w:rPr>
        <w:t>5</w:t>
      </w:r>
      <w:r w:rsidRPr="00164FAF">
        <w:rPr>
          <w:rFonts w:ascii="Times New Roman" w:eastAsia="Times New Roman" w:hAnsi="Times New Roman" w:cs="Times New Roman"/>
          <w:color w:val="1F4E79" w:themeColor="accent1" w:themeShade="80"/>
          <w:sz w:val="20"/>
          <w:bdr w:val="none" w:sz="0" w:space="0" w:color="auto" w:frame="1"/>
        </w:rPr>
        <w:t>Department of Obstetrics and Gynecology, McGill University, Montréal, QC H4A 3J1, Canada</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The distinct gene dosages on the X and Y chromosomes have profound implications for differences in disease susceptibility and progression between males and females. Sexual dimorphism in phenotypes stems from differences in gene regulation. DNA methylation represents one of the layers of gene regulation. This study aims to elucidate the epigenetic mechanisms that drive sexual dimorphism in mammalian gene expression, particularly highlighting the role of the sex chromosomes. X-linked gene </w:t>
      </w:r>
      <w:r w:rsidRPr="00164FAF">
        <w:rPr>
          <w:rFonts w:ascii="Times New Roman" w:eastAsia="Times New Roman" w:hAnsi="Times New Roman" w:cs="Times New Roman"/>
          <w:i/>
          <w:color w:val="1F4E79" w:themeColor="accent1" w:themeShade="80"/>
          <w:sz w:val="24"/>
          <w:bdr w:val="none" w:sz="0" w:space="0" w:color="auto" w:frame="1"/>
        </w:rPr>
        <w:t>Kdm5c</w:t>
      </w:r>
      <w:r w:rsidRPr="00164FAF">
        <w:rPr>
          <w:rFonts w:ascii="Times New Roman" w:eastAsia="Times New Roman" w:hAnsi="Times New Roman" w:cs="Times New Roman"/>
          <w:color w:val="1F4E79" w:themeColor="accent1" w:themeShade="80"/>
          <w:sz w:val="24"/>
          <w:bdr w:val="none" w:sz="0" w:space="0" w:color="auto" w:frame="1"/>
        </w:rPr>
        <w:t xml:space="preserve"> and </w:t>
      </w:r>
      <w:proofErr w:type="spellStart"/>
      <w:r w:rsidRPr="00164FAF">
        <w:rPr>
          <w:rFonts w:ascii="Times New Roman" w:eastAsia="Times New Roman" w:hAnsi="Times New Roman" w:cs="Times New Roman"/>
          <w:color w:val="1F4E79" w:themeColor="accent1" w:themeShade="80"/>
          <w:sz w:val="24"/>
          <w:bdr w:val="none" w:sz="0" w:space="0" w:color="auto" w:frame="1"/>
        </w:rPr>
        <w:t>and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Y-linked </w:t>
      </w:r>
      <w:r w:rsidRPr="00164FAF">
        <w:rPr>
          <w:rFonts w:ascii="Times New Roman" w:eastAsia="Times New Roman" w:hAnsi="Times New Roman" w:cs="Times New Roman"/>
          <w:i/>
          <w:color w:val="1F4E79" w:themeColor="accent1" w:themeShade="80"/>
          <w:sz w:val="24"/>
          <w:bdr w:val="none" w:sz="0" w:space="0" w:color="auto" w:frame="1"/>
        </w:rPr>
        <w:t xml:space="preserve">Kdm5d </w:t>
      </w:r>
      <w:r w:rsidRPr="00164FAF">
        <w:rPr>
          <w:rFonts w:ascii="Times New Roman" w:eastAsia="Times New Roman" w:hAnsi="Times New Roman" w:cs="Times New Roman"/>
          <w:color w:val="1F4E79" w:themeColor="accent1" w:themeShade="80"/>
          <w:sz w:val="24"/>
          <w:bdr w:val="none" w:sz="0" w:space="0" w:color="auto" w:frame="1"/>
        </w:rPr>
        <w:t xml:space="preserve">encode H3K4 histone demethylases that are crucial for epigenetic regulation of gene expression. Notably, </w:t>
      </w:r>
      <w:r w:rsidRPr="00164FAF">
        <w:rPr>
          <w:rFonts w:ascii="Times New Roman" w:eastAsia="Times New Roman" w:hAnsi="Times New Roman" w:cs="Times New Roman"/>
          <w:i/>
          <w:color w:val="1F4E79" w:themeColor="accent1" w:themeShade="80"/>
          <w:sz w:val="24"/>
          <w:bdr w:val="none" w:sz="0" w:space="0" w:color="auto" w:frame="1"/>
        </w:rPr>
        <w:t>Kmd5c</w:t>
      </w:r>
      <w:r w:rsidRPr="00164FAF">
        <w:rPr>
          <w:rFonts w:ascii="Times New Roman" w:eastAsia="Times New Roman" w:hAnsi="Times New Roman" w:cs="Times New Roman"/>
          <w:color w:val="1F4E79" w:themeColor="accent1" w:themeShade="80"/>
          <w:sz w:val="24"/>
          <w:bdr w:val="none" w:sz="0" w:space="0" w:color="auto" w:frame="1"/>
        </w:rPr>
        <w:t xml:space="preserve"> escapes X-inactivation in females, leading to a double dose of its RNA in females compared to males.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We hypothesize that KDM5C and KDM5D play significant roles in shaping DNA methylation patterns in somatic cells, leading to sex-specific differences. To test this hypothesis, we performed whole-genome bisulfite sequencing (WGBS) on 28 liver samples from mice that carry mutations in </w:t>
      </w:r>
      <w:r w:rsidRPr="00164FAF">
        <w:rPr>
          <w:rFonts w:ascii="Times New Roman" w:eastAsia="Times New Roman" w:hAnsi="Times New Roman" w:cs="Times New Roman"/>
          <w:i/>
          <w:color w:val="1F4E79" w:themeColor="accent1" w:themeShade="80"/>
          <w:sz w:val="24"/>
          <w:bdr w:val="none" w:sz="0" w:space="0" w:color="auto" w:frame="1"/>
        </w:rPr>
        <w:t>Kdm5c</w:t>
      </w:r>
      <w:r w:rsidRPr="00164FAF">
        <w:rPr>
          <w:rFonts w:ascii="Times New Roman" w:eastAsia="Times New Roman" w:hAnsi="Times New Roman" w:cs="Times New Roman"/>
          <w:color w:val="1F4E79" w:themeColor="accent1" w:themeShade="80"/>
          <w:sz w:val="24"/>
          <w:bdr w:val="none" w:sz="0" w:space="0" w:color="auto" w:frame="1"/>
        </w:rPr>
        <w:t xml:space="preserve"> or </w:t>
      </w:r>
      <w:r w:rsidRPr="00164FAF">
        <w:rPr>
          <w:rFonts w:ascii="Times New Roman" w:eastAsia="Times New Roman" w:hAnsi="Times New Roman" w:cs="Times New Roman"/>
          <w:i/>
          <w:color w:val="1F4E79" w:themeColor="accent1" w:themeShade="80"/>
          <w:sz w:val="24"/>
          <w:bdr w:val="none" w:sz="0" w:space="0" w:color="auto" w:frame="1"/>
        </w:rPr>
        <w:t>Kdm5d</w:t>
      </w:r>
      <w:r w:rsidRPr="00164FAF">
        <w:rPr>
          <w:rFonts w:ascii="Times New Roman" w:eastAsia="Times New Roman" w:hAnsi="Times New Roman" w:cs="Times New Roman"/>
          <w:color w:val="1F4E79" w:themeColor="accent1" w:themeShade="80"/>
          <w:sz w:val="24"/>
          <w:bdr w:val="none" w:sz="0" w:space="0" w:color="auto" w:frame="1"/>
        </w:rPr>
        <w:t xml:space="preserve">: e.g. heterozygous </w:t>
      </w:r>
      <w:r w:rsidRPr="00164FAF">
        <w:rPr>
          <w:rFonts w:ascii="Times New Roman" w:eastAsia="Times New Roman" w:hAnsi="Times New Roman" w:cs="Times New Roman"/>
          <w:i/>
          <w:color w:val="1F4E79" w:themeColor="accent1" w:themeShade="80"/>
          <w:sz w:val="24"/>
          <w:bdr w:val="none" w:sz="0" w:space="0" w:color="auto" w:frame="1"/>
        </w:rPr>
        <w:t>Kdm5c</w:t>
      </w:r>
      <w:r w:rsidRPr="00164FAF">
        <w:rPr>
          <w:rFonts w:ascii="Times New Roman" w:eastAsia="Times New Roman" w:hAnsi="Times New Roman" w:cs="Times New Roman"/>
          <w:color w:val="1F4E79" w:themeColor="accent1" w:themeShade="80"/>
          <w:sz w:val="24"/>
          <w:bdr w:val="none" w:sz="0" w:space="0" w:color="auto" w:frame="1"/>
        </w:rPr>
        <w:t xml:space="preserve"> mutant females ( X</w:t>
      </w:r>
      <w:r w:rsidRPr="00164FAF">
        <w:rPr>
          <w:rFonts w:ascii="Times New Roman" w:eastAsia="Times New Roman" w:hAnsi="Times New Roman" w:cs="Times New Roman"/>
          <w:color w:val="1F4E79" w:themeColor="accent1" w:themeShade="80"/>
          <w:sz w:val="24"/>
          <w:bdr w:val="none" w:sz="0" w:space="0" w:color="auto" w:frame="1"/>
          <w:vertAlign w:val="superscript"/>
        </w:rPr>
        <w:t>5c+</w:t>
      </w:r>
      <w:r w:rsidRPr="00164FAF">
        <w:rPr>
          <w:rFonts w:ascii="Times New Roman" w:eastAsia="Times New Roman" w:hAnsi="Times New Roman" w:cs="Times New Roman"/>
          <w:color w:val="1F4E79" w:themeColor="accent1" w:themeShade="80"/>
          <w:sz w:val="24"/>
          <w:bdr w:val="none" w:sz="0" w:space="0" w:color="auto" w:frame="1"/>
        </w:rPr>
        <w:t>X</w:t>
      </w:r>
      <w:r w:rsidRPr="00164FAF">
        <w:rPr>
          <w:rFonts w:ascii="Times New Roman" w:eastAsia="Times New Roman" w:hAnsi="Times New Roman" w:cs="Times New Roman"/>
          <w:color w:val="1F4E79" w:themeColor="accent1" w:themeShade="80"/>
          <w:sz w:val="24"/>
          <w:bdr w:val="none" w:sz="0" w:space="0" w:color="auto" w:frame="1"/>
          <w:vertAlign w:val="superscript"/>
        </w:rPr>
        <w:t>5c-</w:t>
      </w:r>
      <w:r w:rsidRPr="00164FAF">
        <w:rPr>
          <w:rFonts w:ascii="Times New Roman" w:eastAsia="Times New Roman" w:hAnsi="Times New Roman" w:cs="Times New Roman"/>
          <w:color w:val="1F4E79" w:themeColor="accent1" w:themeShade="80"/>
          <w:sz w:val="24"/>
          <w:bdr w:val="none" w:sz="0" w:space="0" w:color="auto" w:frame="1"/>
        </w:rPr>
        <w:t xml:space="preserve">, n=5), </w:t>
      </w:r>
      <w:proofErr w:type="spellStart"/>
      <w:r w:rsidRPr="00164FAF">
        <w:rPr>
          <w:rFonts w:ascii="Times New Roman" w:eastAsia="Times New Roman" w:hAnsi="Times New Roman" w:cs="Times New Roman"/>
          <w:color w:val="1F4E79" w:themeColor="accent1" w:themeShade="80"/>
          <w:sz w:val="24"/>
          <w:bdr w:val="none" w:sz="0" w:space="0" w:color="auto" w:frame="1"/>
        </w:rPr>
        <w:t>hemizygous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i/>
          <w:color w:val="1F4E79" w:themeColor="accent1" w:themeShade="80"/>
          <w:sz w:val="24"/>
          <w:bdr w:val="none" w:sz="0" w:space="0" w:color="auto" w:frame="1"/>
        </w:rPr>
        <w:t>Kdm5c</w:t>
      </w:r>
      <w:r w:rsidRPr="00164FAF">
        <w:rPr>
          <w:rFonts w:ascii="Times New Roman" w:eastAsia="Times New Roman" w:hAnsi="Times New Roman" w:cs="Times New Roman"/>
          <w:color w:val="1F4E79" w:themeColor="accent1" w:themeShade="80"/>
          <w:sz w:val="24"/>
          <w:bdr w:val="none" w:sz="0" w:space="0" w:color="auto" w:frame="1"/>
        </w:rPr>
        <w:t xml:space="preserve"> mutant males (X</w:t>
      </w:r>
      <w:r w:rsidRPr="00164FAF">
        <w:rPr>
          <w:rFonts w:ascii="Times New Roman" w:eastAsia="Times New Roman" w:hAnsi="Times New Roman" w:cs="Times New Roman"/>
          <w:color w:val="1F4E79" w:themeColor="accent1" w:themeShade="80"/>
          <w:sz w:val="24"/>
          <w:bdr w:val="none" w:sz="0" w:space="0" w:color="auto" w:frame="1"/>
          <w:vertAlign w:val="superscript"/>
        </w:rPr>
        <w:t>5c-</w:t>
      </w:r>
      <w:r w:rsidRPr="00164FAF">
        <w:rPr>
          <w:rFonts w:ascii="Times New Roman" w:eastAsia="Times New Roman" w:hAnsi="Times New Roman" w:cs="Times New Roman"/>
          <w:color w:val="1F4E79" w:themeColor="accent1" w:themeShade="80"/>
          <w:sz w:val="24"/>
          <w:bdr w:val="none" w:sz="0" w:space="0" w:color="auto" w:frame="1"/>
        </w:rPr>
        <w:t>Y</w:t>
      </w:r>
      <w:r w:rsidRPr="00164FAF">
        <w:rPr>
          <w:rFonts w:ascii="Times New Roman" w:eastAsia="Times New Roman" w:hAnsi="Times New Roman" w:cs="Times New Roman"/>
          <w:color w:val="1F4E79" w:themeColor="accent1" w:themeShade="80"/>
          <w:sz w:val="24"/>
          <w:bdr w:val="none" w:sz="0" w:space="0" w:color="auto" w:frame="1"/>
          <w:vertAlign w:val="superscript"/>
        </w:rPr>
        <w:t>5d+</w:t>
      </w:r>
      <w:r w:rsidRPr="00164FAF">
        <w:rPr>
          <w:rFonts w:ascii="Times New Roman" w:eastAsia="Times New Roman" w:hAnsi="Times New Roman" w:cs="Times New Roman"/>
          <w:color w:val="1F4E79" w:themeColor="accent1" w:themeShade="80"/>
          <w:sz w:val="24"/>
          <w:bdr w:val="none" w:sz="0" w:space="0" w:color="auto" w:frame="1"/>
        </w:rPr>
        <w:t xml:space="preserve">, n=5), </w:t>
      </w:r>
      <w:r w:rsidRPr="00164FAF">
        <w:rPr>
          <w:rFonts w:ascii="Times New Roman" w:eastAsia="Times New Roman" w:hAnsi="Times New Roman" w:cs="Times New Roman"/>
          <w:i/>
          <w:color w:val="1F4E79" w:themeColor="accent1" w:themeShade="80"/>
          <w:sz w:val="24"/>
          <w:bdr w:val="none" w:sz="0" w:space="0" w:color="auto" w:frame="1"/>
        </w:rPr>
        <w:t>Kdm5d</w:t>
      </w:r>
      <w:r w:rsidRPr="00164FAF">
        <w:rPr>
          <w:rFonts w:ascii="Times New Roman" w:eastAsia="Times New Roman" w:hAnsi="Times New Roman" w:cs="Times New Roman"/>
          <w:color w:val="1F4E79" w:themeColor="accent1" w:themeShade="80"/>
          <w:sz w:val="24"/>
          <w:bdr w:val="none" w:sz="0" w:space="0" w:color="auto" w:frame="1"/>
        </w:rPr>
        <w:t xml:space="preserve"> mutant males (X</w:t>
      </w:r>
      <w:r w:rsidRPr="00164FAF">
        <w:rPr>
          <w:rFonts w:ascii="Times New Roman" w:eastAsia="Times New Roman" w:hAnsi="Times New Roman" w:cs="Times New Roman"/>
          <w:color w:val="1F4E79" w:themeColor="accent1" w:themeShade="80"/>
          <w:sz w:val="24"/>
          <w:bdr w:val="none" w:sz="0" w:space="0" w:color="auto" w:frame="1"/>
          <w:vertAlign w:val="superscript"/>
        </w:rPr>
        <w:t>5c+</w:t>
      </w:r>
      <w:r w:rsidRPr="00164FAF">
        <w:rPr>
          <w:rFonts w:ascii="Times New Roman" w:eastAsia="Times New Roman" w:hAnsi="Times New Roman" w:cs="Times New Roman"/>
          <w:color w:val="1F4E79" w:themeColor="accent1" w:themeShade="80"/>
          <w:sz w:val="24"/>
          <w:bdr w:val="none" w:sz="0" w:space="0" w:color="auto" w:frame="1"/>
        </w:rPr>
        <w:t>Y</w:t>
      </w:r>
      <w:r w:rsidRPr="00164FAF">
        <w:rPr>
          <w:rFonts w:ascii="Times New Roman" w:eastAsia="Times New Roman" w:hAnsi="Times New Roman" w:cs="Times New Roman"/>
          <w:color w:val="1F4E79" w:themeColor="accent1" w:themeShade="80"/>
          <w:sz w:val="24"/>
          <w:bdr w:val="none" w:sz="0" w:space="0" w:color="auto" w:frame="1"/>
          <w:vertAlign w:val="superscript"/>
        </w:rPr>
        <w:t xml:space="preserve">5d-, </w:t>
      </w:r>
      <w:r w:rsidRPr="00164FAF">
        <w:rPr>
          <w:rFonts w:ascii="Times New Roman" w:eastAsia="Times New Roman" w:hAnsi="Times New Roman" w:cs="Times New Roman"/>
          <w:color w:val="1F4E79" w:themeColor="accent1" w:themeShade="80"/>
          <w:sz w:val="24"/>
          <w:bdr w:val="none" w:sz="0" w:space="0" w:color="auto" w:frame="1"/>
        </w:rPr>
        <w:t xml:space="preserve">, n=4), and </w:t>
      </w:r>
      <w:proofErr w:type="spellStart"/>
      <w:r w:rsidRPr="00164FAF">
        <w:rPr>
          <w:rFonts w:ascii="Times New Roman" w:eastAsia="Times New Roman" w:hAnsi="Times New Roman" w:cs="Times New Roman"/>
          <w:color w:val="1F4E79" w:themeColor="accent1" w:themeShade="80"/>
          <w:sz w:val="24"/>
          <w:bdr w:val="none" w:sz="0" w:space="0" w:color="auto" w:frame="1"/>
        </w:rPr>
        <w:t>wildtype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controls (X</w:t>
      </w:r>
      <w:r w:rsidRPr="00164FAF">
        <w:rPr>
          <w:rFonts w:ascii="Times New Roman" w:eastAsia="Times New Roman" w:hAnsi="Times New Roman" w:cs="Times New Roman"/>
          <w:color w:val="1F4E79" w:themeColor="accent1" w:themeShade="80"/>
          <w:sz w:val="24"/>
          <w:bdr w:val="none" w:sz="0" w:space="0" w:color="auto" w:frame="1"/>
          <w:vertAlign w:val="superscript"/>
        </w:rPr>
        <w:t>5c+</w:t>
      </w:r>
      <w:r w:rsidRPr="00164FAF">
        <w:rPr>
          <w:rFonts w:ascii="Times New Roman" w:eastAsia="Times New Roman" w:hAnsi="Times New Roman" w:cs="Times New Roman"/>
          <w:color w:val="1F4E79" w:themeColor="accent1" w:themeShade="80"/>
          <w:sz w:val="24"/>
          <w:bdr w:val="none" w:sz="0" w:space="0" w:color="auto" w:frame="1"/>
        </w:rPr>
        <w:t>X</w:t>
      </w:r>
      <w:r w:rsidRPr="00164FAF">
        <w:rPr>
          <w:rFonts w:ascii="Times New Roman" w:eastAsia="Times New Roman" w:hAnsi="Times New Roman" w:cs="Times New Roman"/>
          <w:color w:val="1F4E79" w:themeColor="accent1" w:themeShade="80"/>
          <w:sz w:val="24"/>
          <w:bdr w:val="none" w:sz="0" w:space="0" w:color="auto" w:frame="1"/>
          <w:vertAlign w:val="superscript"/>
        </w:rPr>
        <w:t xml:space="preserve">5c+ </w:t>
      </w:r>
      <w:r w:rsidRPr="00164FAF">
        <w:rPr>
          <w:rFonts w:ascii="Times New Roman" w:eastAsia="Times New Roman" w:hAnsi="Times New Roman" w:cs="Times New Roman"/>
          <w:color w:val="1F4E79" w:themeColor="accent1" w:themeShade="80"/>
          <w:sz w:val="24"/>
          <w:bdr w:val="none" w:sz="0" w:space="0" w:color="auto" w:frame="1"/>
        </w:rPr>
        <w:t>, n=5, and X</w:t>
      </w:r>
      <w:r w:rsidRPr="00164FAF">
        <w:rPr>
          <w:rFonts w:ascii="Times New Roman" w:eastAsia="Times New Roman" w:hAnsi="Times New Roman" w:cs="Times New Roman"/>
          <w:color w:val="1F4E79" w:themeColor="accent1" w:themeShade="80"/>
          <w:sz w:val="24"/>
          <w:bdr w:val="none" w:sz="0" w:space="0" w:color="auto" w:frame="1"/>
          <w:vertAlign w:val="superscript"/>
        </w:rPr>
        <w:t>5c+</w:t>
      </w:r>
      <w:r w:rsidRPr="00164FAF">
        <w:rPr>
          <w:rFonts w:ascii="Times New Roman" w:eastAsia="Times New Roman" w:hAnsi="Times New Roman" w:cs="Times New Roman"/>
          <w:color w:val="1F4E79" w:themeColor="accent1" w:themeShade="80"/>
          <w:sz w:val="24"/>
          <w:bdr w:val="none" w:sz="0" w:space="0" w:color="auto" w:frame="1"/>
        </w:rPr>
        <w:t>Y</w:t>
      </w:r>
      <w:r w:rsidRPr="00164FAF">
        <w:rPr>
          <w:rFonts w:ascii="Times New Roman" w:eastAsia="Times New Roman" w:hAnsi="Times New Roman" w:cs="Times New Roman"/>
          <w:color w:val="1F4E79" w:themeColor="accent1" w:themeShade="80"/>
          <w:sz w:val="24"/>
          <w:bdr w:val="none" w:sz="0" w:space="0" w:color="auto" w:frame="1"/>
          <w:vertAlign w:val="superscript"/>
        </w:rPr>
        <w:t>5d+</w:t>
      </w:r>
      <w:r w:rsidRPr="00164FAF">
        <w:rPr>
          <w:rFonts w:ascii="Times New Roman" w:eastAsia="Times New Roman" w:hAnsi="Times New Roman" w:cs="Times New Roman"/>
          <w:color w:val="1F4E79" w:themeColor="accent1" w:themeShade="80"/>
          <w:sz w:val="24"/>
          <w:bdr w:val="none" w:sz="0" w:space="0" w:color="auto" w:frame="1"/>
        </w:rPr>
        <w:t xml:space="preserve">, n=9). By comparing methylation levels across these groups, we will identify differentially methylated regions (DMRs) sensitive to the dosage of </w:t>
      </w:r>
      <w:r w:rsidRPr="00164FAF">
        <w:rPr>
          <w:rFonts w:ascii="Times New Roman" w:eastAsia="Times New Roman" w:hAnsi="Times New Roman" w:cs="Times New Roman"/>
          <w:i/>
          <w:color w:val="1F4E79" w:themeColor="accent1" w:themeShade="80"/>
          <w:sz w:val="24"/>
          <w:bdr w:val="none" w:sz="0" w:space="0" w:color="auto" w:frame="1"/>
        </w:rPr>
        <w:t xml:space="preserve">Kdm5c </w:t>
      </w:r>
      <w:r w:rsidRPr="00164FAF">
        <w:rPr>
          <w:rFonts w:ascii="Times New Roman" w:eastAsia="Times New Roman" w:hAnsi="Times New Roman" w:cs="Times New Roman"/>
          <w:color w:val="1F4E79" w:themeColor="accent1" w:themeShade="80"/>
          <w:sz w:val="24"/>
          <w:bdr w:val="none" w:sz="0" w:space="0" w:color="auto" w:frame="1"/>
        </w:rPr>
        <w:t xml:space="preserve">or absence of functional </w:t>
      </w:r>
      <w:r w:rsidRPr="00164FAF">
        <w:rPr>
          <w:rFonts w:ascii="Times New Roman" w:eastAsia="Times New Roman" w:hAnsi="Times New Roman" w:cs="Times New Roman"/>
          <w:i/>
          <w:color w:val="1F4E79" w:themeColor="accent1" w:themeShade="80"/>
          <w:sz w:val="24"/>
          <w:bdr w:val="none" w:sz="0" w:space="0" w:color="auto" w:frame="1"/>
        </w:rPr>
        <w:t>Kdm5d</w:t>
      </w:r>
      <w:r w:rsidRPr="00164FAF">
        <w:rPr>
          <w:rFonts w:ascii="Times New Roman" w:eastAsia="Times New Roman" w:hAnsi="Times New Roman" w:cs="Times New Roman"/>
          <w:color w:val="1F4E79" w:themeColor="accent1" w:themeShade="80"/>
          <w:sz w:val="24"/>
          <w:bdr w:val="none" w:sz="0" w:space="0" w:color="auto" w:frame="1"/>
        </w:rPr>
        <w:t xml:space="preserve">. We will also establish the relationship between these DMRs and the sex bias in DNA methylation across the genome. We anticipate that mutant mice lacking functional </w:t>
      </w:r>
      <w:r w:rsidRPr="00164FAF">
        <w:rPr>
          <w:rFonts w:ascii="Times New Roman" w:eastAsia="Times New Roman" w:hAnsi="Times New Roman" w:cs="Times New Roman"/>
          <w:i/>
          <w:color w:val="1F4E79" w:themeColor="accent1" w:themeShade="80"/>
          <w:sz w:val="24"/>
          <w:bdr w:val="none" w:sz="0" w:space="0" w:color="auto" w:frame="1"/>
        </w:rPr>
        <w:t xml:space="preserve">Kdm5c </w:t>
      </w:r>
      <w:r w:rsidRPr="00164FAF">
        <w:rPr>
          <w:rFonts w:ascii="Times New Roman" w:eastAsia="Times New Roman" w:hAnsi="Times New Roman" w:cs="Times New Roman"/>
          <w:color w:val="1F4E79" w:themeColor="accent1" w:themeShade="80"/>
          <w:sz w:val="24"/>
          <w:bdr w:val="none" w:sz="0" w:space="0" w:color="auto" w:frame="1"/>
        </w:rPr>
        <w:t xml:space="preserve">or </w:t>
      </w:r>
      <w:r w:rsidRPr="00164FAF">
        <w:rPr>
          <w:rFonts w:ascii="Times New Roman" w:eastAsia="Times New Roman" w:hAnsi="Times New Roman" w:cs="Times New Roman"/>
          <w:i/>
          <w:color w:val="1F4E79" w:themeColor="accent1" w:themeShade="80"/>
          <w:sz w:val="24"/>
          <w:bdr w:val="none" w:sz="0" w:space="0" w:color="auto" w:frame="1"/>
        </w:rPr>
        <w:t>Kmd5d</w:t>
      </w:r>
      <w:r w:rsidRPr="00164FAF">
        <w:rPr>
          <w:rFonts w:ascii="Times New Roman" w:eastAsia="Times New Roman" w:hAnsi="Times New Roman" w:cs="Times New Roman"/>
          <w:color w:val="1F4E79" w:themeColor="accent1" w:themeShade="80"/>
          <w:sz w:val="24"/>
          <w:bdr w:val="none" w:sz="0" w:space="0" w:color="auto" w:frame="1"/>
        </w:rPr>
        <w:t xml:space="preserve"> exhibit decreased methylation levels in gene promoter regions that are enriched in H3K4me3 and H3K4me2 (targets of KDM5C and KDM5D action) compared to the wild-type controls. Our data will determine the role of KDM5C or KDM5D in sex-biased DNA methylation in mouse liver, thereby advancing our understanding of the implications of sex chromosome-encoded epigenetic modifiers in male-female disease differences.</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46"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OaDeoMjAgAATgQAAA4AAAAAAAAAAAAAAAAALgIAAGRycy9lMm9Eb2MueG1sUEsBAi0A&#10;FAAGAAgAAAAhAD61DOrWAAAABAEAAA8AAAAAAAAAAAAAAAAAfQQAAGRycy9kb3ducmV2LnhtbFBL&#10;BQYAAAAABAAEAPMAAACA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21 - A novel Pex16 deficient mouse model for studying and treating Peroxisome Biogenesis Disorders </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164FAF">
        <w:rPr>
          <w:rFonts w:ascii="Times New Roman" w:eastAsia="Times New Roman" w:hAnsi="Times New Roman" w:cs="Times New Roman"/>
          <w:color w:val="1F4E79" w:themeColor="accent1" w:themeShade="80"/>
          <w:sz w:val="24"/>
          <w:bdr w:val="none" w:sz="0" w:space="0" w:color="auto" w:frame="1"/>
        </w:rPr>
        <w:t>Samy</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Omri</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gramStart"/>
      <w:r w:rsidRPr="00164FAF">
        <w:rPr>
          <w:rFonts w:ascii="Times New Roman" w:eastAsia="Times New Roman" w:hAnsi="Times New Roman" w:cs="Times New Roman"/>
          <w:color w:val="1F4E79" w:themeColor="accent1" w:themeShade="80"/>
          <w:sz w:val="24"/>
          <w:u w:val="single"/>
          <w:bdr w:val="none" w:sz="0" w:space="0" w:color="auto" w:frame="1"/>
        </w:rPr>
        <w:t xml:space="preserve">Amrita  </w:t>
      </w:r>
      <w:proofErr w:type="spellStart"/>
      <w:r w:rsidRPr="00164FAF">
        <w:rPr>
          <w:rFonts w:ascii="Times New Roman" w:eastAsia="Times New Roman" w:hAnsi="Times New Roman" w:cs="Times New Roman"/>
          <w:color w:val="1F4E79" w:themeColor="accent1" w:themeShade="80"/>
          <w:sz w:val="24"/>
          <w:u w:val="single"/>
          <w:bdr w:val="none" w:sz="0" w:space="0" w:color="auto" w:frame="1"/>
        </w:rPr>
        <w:t>Gosaine</w:t>
      </w:r>
      <w:proofErr w:type="spellEnd"/>
      <w:proofErr w:type="gramEnd"/>
      <w:r w:rsidRPr="00164FAF">
        <w:rPr>
          <w:rFonts w:ascii="Times New Roman" w:eastAsia="Times New Roman" w:hAnsi="Times New Roman" w:cs="Times New Roman"/>
          <w:color w:val="1F4E79" w:themeColor="accent1" w:themeShade="80"/>
          <w:sz w:val="24"/>
          <w:u w:val="single"/>
          <w:bdr w:val="none" w:sz="0" w:space="0" w:color="auto" w:frame="1"/>
        </w:rPr>
        <w:t xml:space="preserve"> </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Nancy Braverman</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Catherine Argyriou</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Wei Cui</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Erminia</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Di Pietro</w:t>
      </w:r>
      <w:r w:rsidRPr="00164FAF">
        <w:rPr>
          <w:rFonts w:ascii="Times New Roman" w:eastAsia="Times New Roman" w:hAnsi="Times New Roman" w:cs="Times New Roman"/>
          <w:color w:val="1F4E79" w:themeColor="accent1" w:themeShade="80"/>
          <w:sz w:val="24"/>
          <w:bdr w:val="none" w:sz="0" w:space="0" w:color="auto" w:frame="1"/>
          <w:vertAlign w:val="superscript"/>
        </w:rPr>
        <w:t>1</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Research Institute, McGill University Health Centre, Montreal, Canada ,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Canada </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Introduction: </w:t>
      </w:r>
      <w:r w:rsidRPr="00164FAF">
        <w:rPr>
          <w:rFonts w:ascii="Times New Roman" w:eastAsia="Times New Roman" w:hAnsi="Times New Roman" w:cs="Times New Roman"/>
          <w:color w:val="1F4E79" w:themeColor="accent1" w:themeShade="80"/>
          <w:sz w:val="24"/>
          <w:bdr w:val="none" w:sz="0" w:space="0" w:color="auto" w:frame="1"/>
        </w:rPr>
        <w:t xml:space="preserve">Peroxisome Biogenesis Disorders (PBD) are inherited autosomal recessive disorders occurring in 1 in 50 000 individuals. PBD is caused by pathogenic variants in one of 13 </w:t>
      </w:r>
      <w:r w:rsidRPr="00164FAF">
        <w:rPr>
          <w:rFonts w:ascii="Times New Roman" w:eastAsia="Times New Roman" w:hAnsi="Times New Roman" w:cs="Times New Roman"/>
          <w:i/>
          <w:color w:val="1F4E79" w:themeColor="accent1" w:themeShade="80"/>
          <w:sz w:val="24"/>
          <w:bdr w:val="none" w:sz="0" w:space="0" w:color="auto" w:frame="1"/>
        </w:rPr>
        <w:t>PEX</w:t>
      </w:r>
      <w:r w:rsidRPr="00164FAF">
        <w:rPr>
          <w:rFonts w:ascii="Times New Roman" w:eastAsia="Times New Roman" w:hAnsi="Times New Roman" w:cs="Times New Roman"/>
          <w:color w:val="1F4E79" w:themeColor="accent1" w:themeShade="80"/>
          <w:sz w:val="24"/>
          <w:bdr w:val="none" w:sz="0" w:space="0" w:color="auto" w:frame="1"/>
        </w:rPr>
        <w:t xml:space="preserve"> genes, which encode PEX proteins required for peroxisome assembly and function. Peroxisomes are organelles required for multiple vital metabolic processes, such as lipid and reactive oxygen species metabolism. PEX16 is an integral </w:t>
      </w:r>
      <w:proofErr w:type="spellStart"/>
      <w:r w:rsidRPr="00164FAF">
        <w:rPr>
          <w:rFonts w:ascii="Times New Roman" w:eastAsia="Times New Roman" w:hAnsi="Times New Roman" w:cs="Times New Roman"/>
          <w:color w:val="1F4E79" w:themeColor="accent1" w:themeShade="80"/>
          <w:sz w:val="24"/>
          <w:bdr w:val="none" w:sz="0" w:space="0" w:color="auto" w:frame="1"/>
        </w:rPr>
        <w:t>peroxisomal</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membrane protein required for </w:t>
      </w:r>
      <w:r w:rsidRPr="00164FAF">
        <w:rPr>
          <w:rFonts w:ascii="Times New Roman" w:eastAsia="Times New Roman" w:hAnsi="Times New Roman" w:cs="Times New Roman"/>
          <w:i/>
          <w:color w:val="1F4E79" w:themeColor="accent1" w:themeShade="80"/>
          <w:sz w:val="24"/>
          <w:bdr w:val="none" w:sz="0" w:space="0" w:color="auto" w:frame="1"/>
        </w:rPr>
        <w:t>de novo</w:t>
      </w:r>
      <w:r w:rsidRPr="00164FAF">
        <w:rPr>
          <w:rFonts w:ascii="Times New Roman" w:eastAsia="Times New Roman" w:hAnsi="Times New Roman" w:cs="Times New Roman"/>
          <w:color w:val="1F4E79" w:themeColor="accent1" w:themeShade="80"/>
          <w:sz w:val="24"/>
          <w:bdr w:val="none" w:sz="0" w:space="0" w:color="auto" w:frame="1"/>
        </w:rPr>
        <w:t xml:space="preserve"> peroxisome formation. While patients with PBD usually exhibit a range of symptoms involving multiple organ systems, mutations in </w:t>
      </w:r>
      <w:r w:rsidRPr="00164FAF">
        <w:rPr>
          <w:rFonts w:ascii="Times New Roman" w:eastAsia="Times New Roman" w:hAnsi="Times New Roman" w:cs="Times New Roman"/>
          <w:i/>
          <w:color w:val="1F4E79" w:themeColor="accent1" w:themeShade="80"/>
          <w:sz w:val="24"/>
          <w:bdr w:val="none" w:sz="0" w:space="0" w:color="auto" w:frame="1"/>
        </w:rPr>
        <w:t>PEX16</w:t>
      </w:r>
      <w:r w:rsidRPr="00164FAF">
        <w:rPr>
          <w:rFonts w:ascii="Times New Roman" w:eastAsia="Times New Roman" w:hAnsi="Times New Roman" w:cs="Times New Roman"/>
          <w:color w:val="1F4E79" w:themeColor="accent1" w:themeShade="80"/>
          <w:sz w:val="24"/>
          <w:bdr w:val="none" w:sz="0" w:space="0" w:color="auto" w:frame="1"/>
        </w:rPr>
        <w:t xml:space="preserve"> lead to a unique phenotype limited exclusively to the Central Nervous System (CNS), including gait and motor abnormalities. To better understand disease pathophysiology and develop treatments for this form of PBD, we generated a novel </w:t>
      </w:r>
      <w:r w:rsidRPr="00164FAF">
        <w:rPr>
          <w:rFonts w:ascii="Times New Roman" w:eastAsia="Times New Roman" w:hAnsi="Times New Roman" w:cs="Times New Roman"/>
          <w:i/>
          <w:color w:val="1F4E79" w:themeColor="accent1" w:themeShade="80"/>
          <w:sz w:val="24"/>
          <w:bdr w:val="none" w:sz="0" w:space="0" w:color="auto" w:frame="1"/>
        </w:rPr>
        <w:t>Pex16</w:t>
      </w:r>
      <w:r w:rsidRPr="00164FAF">
        <w:rPr>
          <w:rFonts w:ascii="Times New Roman" w:eastAsia="Times New Roman" w:hAnsi="Times New Roman" w:cs="Times New Roman"/>
          <w:color w:val="1F4E79" w:themeColor="accent1" w:themeShade="80"/>
          <w:sz w:val="24"/>
          <w:bdr w:val="none" w:sz="0" w:space="0" w:color="auto" w:frame="1"/>
        </w:rPr>
        <w:t xml:space="preserve"> deficient mouse model.</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Methods and results: </w:t>
      </w:r>
      <w:r w:rsidRPr="00164FAF">
        <w:rPr>
          <w:rFonts w:ascii="Times New Roman" w:eastAsia="Times New Roman" w:hAnsi="Times New Roman" w:cs="Times New Roman"/>
          <w:color w:val="1F4E79" w:themeColor="accent1" w:themeShade="80"/>
          <w:sz w:val="24"/>
          <w:bdr w:val="none" w:sz="0" w:space="0" w:color="auto" w:frame="1"/>
        </w:rPr>
        <w:t xml:space="preserve">We generated a postnatal conditional full-body </w:t>
      </w:r>
      <w:r w:rsidRPr="00164FAF">
        <w:rPr>
          <w:rFonts w:ascii="Times New Roman" w:eastAsia="Times New Roman" w:hAnsi="Times New Roman" w:cs="Times New Roman"/>
          <w:i/>
          <w:color w:val="1F4E79" w:themeColor="accent1" w:themeShade="80"/>
          <w:sz w:val="24"/>
          <w:bdr w:val="none" w:sz="0" w:space="0" w:color="auto" w:frame="1"/>
        </w:rPr>
        <w:t>Pex16</w:t>
      </w:r>
      <w:r w:rsidRPr="00164FAF">
        <w:rPr>
          <w:rFonts w:ascii="Times New Roman" w:eastAsia="Times New Roman" w:hAnsi="Times New Roman" w:cs="Times New Roman"/>
          <w:i/>
          <w:color w:val="1F4E79" w:themeColor="accent1" w:themeShade="80"/>
          <w:sz w:val="24"/>
          <w:bdr w:val="none" w:sz="0" w:space="0" w:color="auto" w:frame="1"/>
          <w:vertAlign w:val="superscript"/>
        </w:rPr>
        <w:t xml:space="preserve">-/- </w:t>
      </w:r>
      <w:r w:rsidRPr="00164FAF">
        <w:rPr>
          <w:rFonts w:ascii="Times New Roman" w:eastAsia="Times New Roman" w:hAnsi="Times New Roman" w:cs="Times New Roman"/>
          <w:color w:val="1F4E79" w:themeColor="accent1" w:themeShade="80"/>
          <w:sz w:val="24"/>
          <w:bdr w:val="none" w:sz="0" w:space="0" w:color="auto" w:frame="1"/>
        </w:rPr>
        <w:t xml:space="preserve">mouse using the tamoxifen-inducible </w:t>
      </w:r>
      <w:proofErr w:type="spellStart"/>
      <w:r w:rsidRPr="00164FAF">
        <w:rPr>
          <w:rFonts w:ascii="Times New Roman" w:eastAsia="Times New Roman" w:hAnsi="Times New Roman" w:cs="Times New Roman"/>
          <w:color w:val="1F4E79" w:themeColor="accent1" w:themeShade="80"/>
          <w:sz w:val="24"/>
          <w:bdr w:val="none" w:sz="0" w:space="0" w:color="auto" w:frame="1"/>
        </w:rPr>
        <w:t>cre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-mediated recombination system at 4 weeks of age. 3 weeks post tamoxifen administration, we detected abnormal peroxisome metabolites levels in blood, including elevated very long chain fatty acids and reduced </w:t>
      </w:r>
      <w:proofErr w:type="spellStart"/>
      <w:r w:rsidRPr="00164FAF">
        <w:rPr>
          <w:rFonts w:ascii="Times New Roman" w:eastAsia="Times New Roman" w:hAnsi="Times New Roman" w:cs="Times New Roman"/>
          <w:color w:val="1F4E79" w:themeColor="accent1" w:themeShade="80"/>
          <w:sz w:val="24"/>
          <w:bdr w:val="none" w:sz="0" w:space="0" w:color="auto" w:frame="1"/>
        </w:rPr>
        <w:t>plasmalogen</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lipids. A subset of mice developed corneal inflammation after 2.5 months. Based on the other postnatal inducible peroxisome disease model (</w:t>
      </w:r>
      <w:r w:rsidRPr="00164FAF">
        <w:rPr>
          <w:rFonts w:ascii="Times New Roman" w:eastAsia="Times New Roman" w:hAnsi="Times New Roman" w:cs="Times New Roman"/>
          <w:i/>
          <w:color w:val="1F4E79" w:themeColor="accent1" w:themeShade="80"/>
          <w:sz w:val="24"/>
          <w:bdr w:val="none" w:sz="0" w:space="0" w:color="auto" w:frame="1"/>
        </w:rPr>
        <w:t>Pex5</w:t>
      </w:r>
      <w:r w:rsidRPr="00164FAF">
        <w:rPr>
          <w:rFonts w:ascii="Times New Roman" w:eastAsia="Times New Roman" w:hAnsi="Times New Roman" w:cs="Times New Roman"/>
          <w:color w:val="1F4E79" w:themeColor="accent1" w:themeShade="80"/>
          <w:sz w:val="24"/>
          <w:bdr w:val="none" w:sz="0" w:space="0" w:color="auto" w:frame="1"/>
        </w:rPr>
        <w:t xml:space="preserve">), we expect a functional phenotype to appear after 5 months post gene inactivation. At 6 months post </w:t>
      </w:r>
      <w:r w:rsidRPr="00164FAF">
        <w:rPr>
          <w:rFonts w:ascii="Times New Roman" w:eastAsia="Times New Roman" w:hAnsi="Times New Roman" w:cs="Times New Roman"/>
          <w:i/>
          <w:color w:val="1F4E79" w:themeColor="accent1" w:themeShade="80"/>
          <w:sz w:val="24"/>
          <w:bdr w:val="none" w:sz="0" w:space="0" w:color="auto" w:frame="1"/>
        </w:rPr>
        <w:t>Pex16</w:t>
      </w:r>
      <w:r w:rsidRPr="00164FAF">
        <w:rPr>
          <w:rFonts w:ascii="Times New Roman" w:eastAsia="Times New Roman" w:hAnsi="Times New Roman" w:cs="Times New Roman"/>
          <w:color w:val="1F4E79" w:themeColor="accent1" w:themeShade="80"/>
          <w:sz w:val="24"/>
          <w:bdr w:val="none" w:sz="0" w:space="0" w:color="auto" w:frame="1"/>
        </w:rPr>
        <w:t xml:space="preserve"> inactivation, there is no obvious motor anomaly. We are currently characterizing brain morphology using histology, and will assess CNS function using </w:t>
      </w:r>
      <w:proofErr w:type="spellStart"/>
      <w:r w:rsidRPr="00164FAF">
        <w:rPr>
          <w:rFonts w:ascii="Times New Roman" w:eastAsia="Times New Roman" w:hAnsi="Times New Roman" w:cs="Times New Roman"/>
          <w:color w:val="1F4E79" w:themeColor="accent1" w:themeShade="80"/>
          <w:sz w:val="24"/>
          <w:bdr w:val="none" w:sz="0" w:space="0" w:color="auto" w:frame="1"/>
        </w:rPr>
        <w:t>Rotarod</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CatWalk</w:t>
      </w:r>
      <w:proofErr w:type="spellEnd"/>
      <w:r w:rsidRPr="00164FAF">
        <w:rPr>
          <w:rFonts w:ascii="Times New Roman" w:eastAsia="Times New Roman" w:hAnsi="Times New Roman" w:cs="Times New Roman"/>
          <w:color w:val="1F4E79" w:themeColor="accent1" w:themeShade="80"/>
          <w:sz w:val="24"/>
          <w:bdr w:val="none" w:sz="0" w:space="0" w:color="auto" w:frame="1"/>
        </w:rPr>
        <w:t>, and Y-maze tests.</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Conclusion: </w:t>
      </w:r>
      <w:r w:rsidRPr="00164FAF">
        <w:rPr>
          <w:rFonts w:ascii="Times New Roman" w:eastAsia="Times New Roman" w:hAnsi="Times New Roman" w:cs="Times New Roman"/>
          <w:color w:val="1F4E79" w:themeColor="accent1" w:themeShade="80"/>
          <w:sz w:val="24"/>
          <w:bdr w:val="none" w:sz="0" w:space="0" w:color="auto" w:frame="1"/>
        </w:rPr>
        <w:t xml:space="preserve">We created a </w:t>
      </w:r>
      <w:r w:rsidRPr="00164FAF">
        <w:rPr>
          <w:rFonts w:ascii="Times New Roman" w:eastAsia="Times New Roman" w:hAnsi="Times New Roman" w:cs="Times New Roman"/>
          <w:i/>
          <w:color w:val="1F4E79" w:themeColor="accent1" w:themeShade="80"/>
          <w:sz w:val="24"/>
          <w:bdr w:val="none" w:sz="0" w:space="0" w:color="auto" w:frame="1"/>
        </w:rPr>
        <w:t>Pex16</w:t>
      </w:r>
      <w:r w:rsidRPr="00164FAF">
        <w:rPr>
          <w:rFonts w:ascii="Times New Roman" w:eastAsia="Times New Roman" w:hAnsi="Times New Roman" w:cs="Times New Roman"/>
          <w:i/>
          <w:color w:val="1F4E79" w:themeColor="accent1" w:themeShade="80"/>
          <w:sz w:val="24"/>
          <w:bdr w:val="none" w:sz="0" w:space="0" w:color="auto" w:frame="1"/>
          <w:vertAlign w:val="superscript"/>
        </w:rPr>
        <w:t>-/-</w:t>
      </w:r>
      <w:r w:rsidRPr="00164FAF">
        <w:rPr>
          <w:rFonts w:ascii="Times New Roman" w:eastAsia="Times New Roman" w:hAnsi="Times New Roman" w:cs="Times New Roman"/>
          <w:color w:val="1F4E79" w:themeColor="accent1" w:themeShade="80"/>
          <w:sz w:val="24"/>
          <w:bdr w:val="none" w:sz="0" w:space="0" w:color="auto" w:frame="1"/>
        </w:rPr>
        <w:t xml:space="preserve"> mouse model, validated by severely abnormal peroxisome biomarkers. Once functional outcome measures are established, we will treat </w:t>
      </w:r>
      <w:r w:rsidRPr="00164FAF">
        <w:rPr>
          <w:rFonts w:ascii="Times New Roman" w:eastAsia="Times New Roman" w:hAnsi="Times New Roman" w:cs="Times New Roman"/>
          <w:i/>
          <w:color w:val="1F4E79" w:themeColor="accent1" w:themeShade="80"/>
          <w:sz w:val="24"/>
          <w:bdr w:val="none" w:sz="0" w:space="0" w:color="auto" w:frame="1"/>
        </w:rPr>
        <w:t>Pex16</w:t>
      </w:r>
      <w:r w:rsidRPr="00164FAF">
        <w:rPr>
          <w:rFonts w:ascii="Times New Roman" w:eastAsia="Times New Roman" w:hAnsi="Times New Roman" w:cs="Times New Roman"/>
          <w:i/>
          <w:color w:val="1F4E79" w:themeColor="accent1" w:themeShade="80"/>
          <w:sz w:val="24"/>
          <w:bdr w:val="none" w:sz="0" w:space="0" w:color="auto" w:frame="1"/>
          <w:vertAlign w:val="superscript"/>
        </w:rPr>
        <w:t xml:space="preserve">-/- </w:t>
      </w:r>
      <w:r w:rsidRPr="00164FAF">
        <w:rPr>
          <w:rFonts w:ascii="Times New Roman" w:eastAsia="Times New Roman" w:hAnsi="Times New Roman" w:cs="Times New Roman"/>
          <w:color w:val="1F4E79" w:themeColor="accent1" w:themeShade="80"/>
          <w:sz w:val="24"/>
          <w:bdr w:val="none" w:sz="0" w:space="0" w:color="auto" w:frame="1"/>
        </w:rPr>
        <w:t xml:space="preserve">mice with a CNS-directed </w:t>
      </w:r>
      <w:r w:rsidRPr="00164FAF">
        <w:rPr>
          <w:rFonts w:ascii="Times New Roman" w:eastAsia="Times New Roman" w:hAnsi="Times New Roman" w:cs="Times New Roman"/>
          <w:i/>
          <w:color w:val="1F4E79" w:themeColor="accent1" w:themeShade="80"/>
          <w:sz w:val="24"/>
          <w:bdr w:val="none" w:sz="0" w:space="0" w:color="auto" w:frame="1"/>
        </w:rPr>
        <w:t xml:space="preserve">PEX16 </w:t>
      </w:r>
      <w:r w:rsidRPr="00164FAF">
        <w:rPr>
          <w:rFonts w:ascii="Times New Roman" w:eastAsia="Times New Roman" w:hAnsi="Times New Roman" w:cs="Times New Roman"/>
          <w:color w:val="1F4E79" w:themeColor="accent1" w:themeShade="80"/>
          <w:sz w:val="24"/>
          <w:bdr w:val="none" w:sz="0" w:space="0" w:color="auto" w:frame="1"/>
        </w:rPr>
        <w:t>gene therapy, and assess the effects.</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47"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1QqswyECAABN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22 - Exploring the role of Claudin-3 in chick neural tube mechanics </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Aimee Ryan</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Elizabeth-Ann Legere</w:t>
      </w:r>
      <w:r w:rsidRPr="00164FAF">
        <w:rPr>
          <w:rFonts w:ascii="Times New Roman" w:eastAsia="Times New Roman" w:hAnsi="Times New Roman" w:cs="Times New Roman"/>
          <w:color w:val="1F4E79" w:themeColor="accent1" w:themeShade="80"/>
          <w:sz w:val="24"/>
          <w:bdr w:val="none" w:sz="0" w:space="0" w:color="auto" w:frame="1"/>
          <w:vertAlign w:val="superscript"/>
        </w:rPr>
        <w:t>1, 2</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Research Institute of McGill University Health Centre</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The neural tube, the embryonic precursor to the brain and spinal cord, begins as a flat sheet of epithelial cells whose edges, the neural folds, elevate upwards and fuse along the dorsal midline of the embryo. Failure to fuse the neural tube causes neural tube defects, such as anencephaly or </w:t>
      </w:r>
      <w:proofErr w:type="spellStart"/>
      <w:r w:rsidRPr="00164FAF">
        <w:rPr>
          <w:rFonts w:ascii="Times New Roman" w:eastAsia="Times New Roman" w:hAnsi="Times New Roman" w:cs="Times New Roman"/>
          <w:color w:val="1F4E79" w:themeColor="accent1" w:themeShade="80"/>
          <w:sz w:val="24"/>
          <w:bdr w:val="none" w:sz="0" w:space="0" w:color="auto" w:frame="1"/>
        </w:rPr>
        <w:t>spina</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bifida. We found that depletion of a tight junction protein, Claudin-3 (Cldn3) in chicken embryos, causes spinal neural tube defects due to failure in neural fold fusion. The apical cell surface morphology of Cldn3-depleted cells is altered; there is increased membrane </w:t>
      </w:r>
      <w:proofErr w:type="spellStart"/>
      <w:r w:rsidRPr="00164FAF">
        <w:rPr>
          <w:rFonts w:ascii="Times New Roman" w:eastAsia="Times New Roman" w:hAnsi="Times New Roman" w:cs="Times New Roman"/>
          <w:color w:val="1F4E79" w:themeColor="accent1" w:themeShade="80"/>
          <w:sz w:val="24"/>
          <w:bdr w:val="none" w:sz="0" w:space="0" w:color="auto" w:frame="1"/>
        </w:rPr>
        <w:t>blebbing</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at cell-cell contacts and smaller apical surfaces. F-actin is reduced at apical </w:t>
      </w:r>
      <w:proofErr w:type="spellStart"/>
      <w:r w:rsidRPr="00164FAF">
        <w:rPr>
          <w:rFonts w:ascii="Times New Roman" w:eastAsia="Times New Roman" w:hAnsi="Times New Roman" w:cs="Times New Roman"/>
          <w:color w:val="1F4E79" w:themeColor="accent1" w:themeShade="80"/>
          <w:sz w:val="24"/>
          <w:bdr w:val="none" w:sz="0" w:space="0" w:color="auto" w:frame="1"/>
        </w:rPr>
        <w:t>bicellular</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junctions. Our live imaging analyses identified differences in how the neural folds of chick embryos come together in the spinal vs. cranial region. We observed that the neural folds in the future spinal region of chick embryos make contact at distinct points and then the regions between these contact points fuse. This is distinct from the progressive anterior to posterior zippering from the first point of fusion that is observed in the cranial region. Given that depletion of Cldn3 causes spinal neural tube defects, and the loss of F-actin at the apical-lateral cell membrane, we hypothesize that Cldn3 plays a role regulating cell movement and shape changes required for the biomechanical process of spinal neural fold fusion. To test this hypothesis, we are using live imaging to characterize spinal neural fold fusion in control and Cldn3-depleted embryos to quantify apical cell shapes, movements, and junctional rearrangements. Future work will test mechanical properties of cells during spinal neural fold fusion in control and Cldn3-depleted embryos. This research is working towards a better understanding of the morphogenetic events of neural fold fusion and the specific mechanisms controlled by Cldn3.</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48"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AMeZxCECAABNBAAADgAAAAAAAAAAAAAAAAAuAgAAZHJzL2Uyb0RvYy54bWxQSwEC&#10;LQAUAAYACAAAACEA+eJbNNoAAAAEAQAADwAAAAAAAAAAAAAAAAB7BAAAZHJzL2Rvd25yZXYueG1s&#10;UEsFBgAAAAAEAAQA8wAAAIIFA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b/>
          <w:color w:val="1F4E79" w:themeColor="accent1" w:themeShade="80"/>
          <w:sz w:val="24"/>
          <w:bdr w:val="none" w:sz="0" w:space="0" w:color="auto" w:frame="1"/>
        </w:rPr>
        <w:t xml:space="preserve">23 - </w:t>
      </w:r>
      <w:r w:rsidRPr="00164FAF">
        <w:rPr>
          <w:rFonts w:ascii="Times New Roman" w:eastAsia="Times New Roman" w:hAnsi="Times New Roman" w:cs="Times New Roman"/>
          <w:b/>
          <w:color w:val="1F4E79" w:themeColor="accent1" w:themeShade="80"/>
          <w:sz w:val="24"/>
          <w:bdr w:val="none" w:sz="0" w:space="0" w:color="auto" w:frame="1"/>
        </w:rPr>
        <w:t xml:space="preserve">Modeling </w:t>
      </w:r>
      <w:proofErr w:type="spellStart"/>
      <w:r w:rsidRPr="00164FAF">
        <w:rPr>
          <w:rFonts w:ascii="Times New Roman" w:eastAsia="Times New Roman" w:hAnsi="Times New Roman" w:cs="Times New Roman"/>
          <w:b/>
          <w:color w:val="1F4E79" w:themeColor="accent1" w:themeShade="80"/>
          <w:sz w:val="24"/>
          <w:bdr w:val="none" w:sz="0" w:space="0" w:color="auto" w:frame="1"/>
        </w:rPr>
        <w:t>Cerebro</w:t>
      </w:r>
      <w:proofErr w:type="spellEnd"/>
      <w:r w:rsidRPr="00164FAF">
        <w:rPr>
          <w:rFonts w:ascii="Times New Roman" w:eastAsia="Times New Roman" w:hAnsi="Times New Roman" w:cs="Times New Roman"/>
          <w:b/>
          <w:color w:val="1F4E79" w:themeColor="accent1" w:themeShade="80"/>
          <w:sz w:val="24"/>
          <w:bdr w:val="none" w:sz="0" w:space="0" w:color="auto" w:frame="1"/>
        </w:rPr>
        <w:t>-</w:t>
      </w:r>
      <w:proofErr w:type="spellStart"/>
      <w:r w:rsidRPr="00164FAF">
        <w:rPr>
          <w:rFonts w:ascii="Times New Roman" w:eastAsia="Times New Roman" w:hAnsi="Times New Roman" w:cs="Times New Roman"/>
          <w:b/>
          <w:color w:val="1F4E79" w:themeColor="accent1" w:themeShade="80"/>
          <w:sz w:val="24"/>
          <w:bdr w:val="none" w:sz="0" w:space="0" w:color="auto" w:frame="1"/>
        </w:rPr>
        <w:t>Costo</w:t>
      </w:r>
      <w:proofErr w:type="spellEnd"/>
      <w:r w:rsidRPr="00164FAF">
        <w:rPr>
          <w:rFonts w:ascii="Times New Roman" w:eastAsia="Times New Roman" w:hAnsi="Times New Roman" w:cs="Times New Roman"/>
          <w:b/>
          <w:color w:val="1F4E79" w:themeColor="accent1" w:themeShade="80"/>
          <w:sz w:val="24"/>
          <w:bdr w:val="none" w:sz="0" w:space="0" w:color="auto" w:frame="1"/>
        </w:rPr>
        <w:t xml:space="preserve">-Mandibular Syndrome (CCMS) with Tamoxifen-Induced </w:t>
      </w:r>
      <w:proofErr w:type="spellStart"/>
      <w:r w:rsidRPr="00164FAF">
        <w:rPr>
          <w:rFonts w:ascii="Times New Roman" w:eastAsia="Times New Roman" w:hAnsi="Times New Roman" w:cs="Times New Roman"/>
          <w:b/>
          <w:color w:val="1F4E79" w:themeColor="accent1" w:themeShade="80"/>
          <w:sz w:val="24"/>
          <w:bdr w:val="none" w:sz="0" w:space="0" w:color="auto" w:frame="1"/>
        </w:rPr>
        <w:t>Snrpb</w:t>
      </w:r>
      <w:proofErr w:type="spellEnd"/>
      <w:r w:rsidRPr="00164FAF">
        <w:rPr>
          <w:rFonts w:ascii="Times New Roman" w:eastAsia="Times New Roman" w:hAnsi="Times New Roman" w:cs="Times New Roman"/>
          <w:b/>
          <w:color w:val="1F4E79" w:themeColor="accent1" w:themeShade="80"/>
          <w:sz w:val="24"/>
          <w:bdr w:val="none" w:sz="0" w:space="0" w:color="auto" w:frame="1"/>
        </w:rPr>
        <w:t xml:space="preserve"> Deletion</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164FAF">
        <w:rPr>
          <w:rFonts w:ascii="Times New Roman" w:eastAsia="Times New Roman" w:hAnsi="Times New Roman" w:cs="Times New Roman"/>
          <w:color w:val="1F4E79" w:themeColor="accent1" w:themeShade="80"/>
          <w:sz w:val="24"/>
          <w:bdr w:val="none" w:sz="0" w:space="0" w:color="auto" w:frame="1"/>
        </w:rPr>
        <w:t>Jennelle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Smith</w:t>
      </w:r>
      <w:r w:rsidRPr="00164FAF">
        <w:rPr>
          <w:rFonts w:ascii="Times New Roman" w:eastAsia="Times New Roman" w:hAnsi="Times New Roman" w:cs="Times New Roman"/>
          <w:color w:val="1F4E79" w:themeColor="accent1" w:themeShade="80"/>
          <w:sz w:val="24"/>
          <w:bdr w:val="none" w:sz="0" w:space="0" w:color="auto" w:frame="1"/>
          <w:vertAlign w:val="superscript"/>
        </w:rPr>
        <w:t>1, 2</w:t>
      </w:r>
      <w:r w:rsidRPr="00164FAF">
        <w:rPr>
          <w:rFonts w:ascii="Times New Roman" w:eastAsia="Times New Roman" w:hAnsi="Times New Roman" w:cs="Times New Roman"/>
          <w:color w:val="1F4E79" w:themeColor="accent1" w:themeShade="80"/>
          <w:sz w:val="24"/>
          <w:bdr w:val="none" w:sz="0" w:space="0" w:color="auto" w:frame="1"/>
        </w:rPr>
        <w:t>, Sabrina Alam</w:t>
      </w:r>
      <w:r w:rsidRPr="00164FAF">
        <w:rPr>
          <w:rFonts w:ascii="Times New Roman" w:eastAsia="Times New Roman" w:hAnsi="Times New Roman" w:cs="Times New Roman"/>
          <w:color w:val="1F4E79" w:themeColor="accent1" w:themeShade="80"/>
          <w:sz w:val="24"/>
          <w:bdr w:val="none" w:sz="0" w:space="0" w:color="auto" w:frame="1"/>
          <w:vertAlign w:val="superscript"/>
        </w:rPr>
        <w:t>1, 3</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Loydie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Jerome-Majewska</w:t>
      </w:r>
      <w:r w:rsidRPr="00164FAF">
        <w:rPr>
          <w:rFonts w:ascii="Times New Roman" w:eastAsia="Times New Roman" w:hAnsi="Times New Roman" w:cs="Times New Roman"/>
          <w:color w:val="1F4E79" w:themeColor="accent1" w:themeShade="80"/>
          <w:sz w:val="24"/>
          <w:bdr w:val="none" w:sz="0" w:space="0" w:color="auto" w:frame="1"/>
          <w:vertAlign w:val="superscript"/>
        </w:rPr>
        <w:t>1, 2, 3, 4</w:t>
      </w:r>
      <w:r w:rsidRPr="00164FAF">
        <w:rPr>
          <w:rFonts w:ascii="Times New Roman" w:eastAsia="Times New Roman" w:hAnsi="Times New Roman" w:cs="Times New Roman"/>
          <w:color w:val="1F4E79" w:themeColor="accent1" w:themeShade="80"/>
          <w:sz w:val="24"/>
          <w:bdr w:val="none" w:sz="0" w:space="0" w:color="auto" w:frame="1"/>
        </w:rPr>
        <w:t>, Eric Bareke</w:t>
      </w:r>
      <w:r w:rsidRPr="00164FAF">
        <w:rPr>
          <w:rFonts w:ascii="Times New Roman" w:eastAsia="Times New Roman" w:hAnsi="Times New Roman" w:cs="Times New Roman"/>
          <w:color w:val="1F4E79" w:themeColor="accent1" w:themeShade="80"/>
          <w:sz w:val="24"/>
          <w:bdr w:val="none" w:sz="0" w:space="0" w:color="auto" w:frame="1"/>
          <w:vertAlign w:val="superscript"/>
        </w:rPr>
        <w:t>3</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u w:val="single"/>
          <w:bdr w:val="none" w:sz="0" w:space="0" w:color="auto" w:frame="1"/>
        </w:rPr>
        <w:t>Yanchen</w:t>
      </w:r>
      <w:proofErr w:type="spellEnd"/>
      <w:r w:rsidRPr="00164FAF">
        <w:rPr>
          <w:rFonts w:ascii="Times New Roman" w:eastAsia="Times New Roman" w:hAnsi="Times New Roman" w:cs="Times New Roman"/>
          <w:color w:val="1F4E79" w:themeColor="accent1" w:themeShade="80"/>
          <w:sz w:val="24"/>
          <w:u w:val="single"/>
          <w:bdr w:val="none" w:sz="0" w:space="0" w:color="auto" w:frame="1"/>
        </w:rPr>
        <w:t xml:space="preserve"> Dong</w:t>
      </w:r>
      <w:r w:rsidRPr="00164FAF">
        <w:rPr>
          <w:rFonts w:ascii="Times New Roman" w:eastAsia="Times New Roman" w:hAnsi="Times New Roman" w:cs="Times New Roman"/>
          <w:color w:val="1F4E79" w:themeColor="accent1" w:themeShade="80"/>
          <w:sz w:val="24"/>
          <w:bdr w:val="none" w:sz="0" w:space="0" w:color="auto" w:frame="1"/>
          <w:vertAlign w:val="superscript"/>
        </w:rPr>
        <w:t>1, 3</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Research Institute of the McGill University Health Centre at Glen Site, Montreal, QC H4A 3J1, Canada,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Department of Anatomy and Cell Biology, McGill University, Montreal, QC H3A 2B2, Canada  ,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QC H3A 0G1, Canada, </w:t>
      </w:r>
      <w:r w:rsidRPr="00164FAF">
        <w:rPr>
          <w:rFonts w:ascii="Times New Roman" w:eastAsia="Times New Roman" w:hAnsi="Times New Roman" w:cs="Times New Roman"/>
          <w:color w:val="1F4E79" w:themeColor="accent1" w:themeShade="80"/>
          <w:sz w:val="20"/>
          <w:bdr w:val="none" w:sz="0" w:space="0" w:color="auto" w:frame="1"/>
          <w:vertAlign w:val="superscript"/>
        </w:rPr>
        <w:t>4</w:t>
      </w:r>
      <w:r w:rsidRPr="00164FAF">
        <w:rPr>
          <w:rFonts w:ascii="Times New Roman" w:eastAsia="Times New Roman" w:hAnsi="Times New Roman" w:cs="Times New Roman"/>
          <w:color w:val="1F4E79" w:themeColor="accent1" w:themeShade="80"/>
          <w:sz w:val="20"/>
          <w:bdr w:val="none" w:sz="0" w:space="0" w:color="auto" w:frame="1"/>
        </w:rPr>
        <w:t>Department of Pediatrics, McGill University, Montreal, QC H4A 3J1, Canada</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Heterozygous mutations in </w:t>
      </w:r>
      <w:r w:rsidRPr="00164FAF">
        <w:rPr>
          <w:rFonts w:ascii="Times New Roman" w:eastAsia="Times New Roman" w:hAnsi="Times New Roman" w:cs="Times New Roman"/>
          <w:i/>
          <w:color w:val="1F4E79" w:themeColor="accent1" w:themeShade="80"/>
          <w:sz w:val="24"/>
          <w:bdr w:val="none" w:sz="0" w:space="0" w:color="auto" w:frame="1"/>
        </w:rPr>
        <w:t>SNRPB</w:t>
      </w:r>
      <w:r w:rsidRPr="00164FAF">
        <w:rPr>
          <w:rFonts w:ascii="Times New Roman" w:eastAsia="Times New Roman" w:hAnsi="Times New Roman" w:cs="Times New Roman"/>
          <w:color w:val="1F4E79" w:themeColor="accent1" w:themeShade="80"/>
          <w:sz w:val="24"/>
          <w:bdr w:val="none" w:sz="0" w:space="0" w:color="auto" w:frame="1"/>
        </w:rPr>
        <w:t xml:space="preserve">, an essential core component of the five small ribonucleoprotein particles of the spliceosome, are responsible for </w:t>
      </w:r>
      <w:proofErr w:type="spellStart"/>
      <w:r w:rsidRPr="00164FAF">
        <w:rPr>
          <w:rFonts w:ascii="Times New Roman" w:eastAsia="Times New Roman" w:hAnsi="Times New Roman" w:cs="Times New Roman"/>
          <w:color w:val="1F4E79" w:themeColor="accent1" w:themeShade="80"/>
          <w:sz w:val="24"/>
          <w:bdr w:val="none" w:sz="0" w:space="0" w:color="auto" w:frame="1"/>
        </w:rPr>
        <w:t>Cerebro</w:t>
      </w:r>
      <w:proofErr w:type="spellEnd"/>
      <w:r w:rsidRPr="00164FAF">
        <w:rPr>
          <w:rFonts w:ascii="Times New Roman" w:eastAsia="Times New Roman" w:hAnsi="Times New Roman" w:cs="Times New Roman"/>
          <w:color w:val="1F4E79" w:themeColor="accent1" w:themeShade="80"/>
          <w:sz w:val="24"/>
          <w:bdr w:val="none" w:sz="0" w:space="0" w:color="auto" w:frame="1"/>
        </w:rPr>
        <w:t>-</w:t>
      </w:r>
      <w:proofErr w:type="spellStart"/>
      <w:r w:rsidRPr="00164FAF">
        <w:rPr>
          <w:rFonts w:ascii="Times New Roman" w:eastAsia="Times New Roman" w:hAnsi="Times New Roman" w:cs="Times New Roman"/>
          <w:color w:val="1F4E79" w:themeColor="accent1" w:themeShade="80"/>
          <w:sz w:val="24"/>
          <w:bdr w:val="none" w:sz="0" w:space="0" w:color="auto" w:frame="1"/>
        </w:rPr>
        <w:t>costo</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-mandibular Syndrome (CCMS). CCMS is a rare congenital disorder commonly characterized by microcephaly, </w:t>
      </w:r>
      <w:proofErr w:type="spellStart"/>
      <w:r w:rsidRPr="00164FAF">
        <w:rPr>
          <w:rFonts w:ascii="Times New Roman" w:eastAsia="Times New Roman" w:hAnsi="Times New Roman" w:cs="Times New Roman"/>
          <w:color w:val="1F4E79" w:themeColor="accent1" w:themeShade="80"/>
          <w:sz w:val="24"/>
          <w:bdr w:val="none" w:sz="0" w:space="0" w:color="auto" w:frame="1"/>
        </w:rPr>
        <w:t>micrognathia</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cleft palate, and varying degrees of rib abnormalities. Previously, we found that </w:t>
      </w:r>
      <w:proofErr w:type="spellStart"/>
      <w:r w:rsidRPr="00164FAF">
        <w:rPr>
          <w:rFonts w:ascii="Times New Roman" w:eastAsia="Times New Roman" w:hAnsi="Times New Roman" w:cs="Times New Roman"/>
          <w:i/>
          <w:color w:val="1F4E79" w:themeColor="accent1" w:themeShade="80"/>
          <w:sz w:val="24"/>
          <w:bdr w:val="none" w:sz="0" w:space="0" w:color="auto" w:frame="1"/>
        </w:rPr>
        <w:t>Snrpb</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heterozygous mouse embryos arrest shortly after implantation. Although mutants from our previous model, with heterozygous deletion of </w:t>
      </w:r>
      <w:proofErr w:type="spellStart"/>
      <w:r w:rsidRPr="00164FAF">
        <w:rPr>
          <w:rFonts w:ascii="Times New Roman" w:eastAsia="Times New Roman" w:hAnsi="Times New Roman" w:cs="Times New Roman"/>
          <w:i/>
          <w:color w:val="1F4E79" w:themeColor="accent1" w:themeShade="80"/>
          <w:sz w:val="24"/>
          <w:bdr w:val="none" w:sz="0" w:space="0" w:color="auto" w:frame="1"/>
        </w:rPr>
        <w:t>Snrpb</w:t>
      </w:r>
      <w:proofErr w:type="spellEnd"/>
      <w:r w:rsidRPr="00164FAF">
        <w:rPr>
          <w:rFonts w:ascii="Times New Roman" w:eastAsia="Times New Roman" w:hAnsi="Times New Roman" w:cs="Times New Roman"/>
          <w:i/>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bdr w:val="none" w:sz="0" w:space="0" w:color="auto" w:frame="1"/>
        </w:rPr>
        <w:t>specifically in the developing brain and neural crest cells, exhibited craniofacial malformations resembling those observed in CCMS patients, a model that can capture the full spectrum of CCMS symptoms remained elusive.</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To address this gap, we employed the tamoxifen (TAM) inducible </w:t>
      </w:r>
      <w:proofErr w:type="spellStart"/>
      <w:r w:rsidRPr="00164FAF">
        <w:rPr>
          <w:rFonts w:ascii="Times New Roman" w:eastAsia="Times New Roman" w:hAnsi="Times New Roman" w:cs="Times New Roman"/>
          <w:color w:val="1F4E79" w:themeColor="accent1" w:themeShade="80"/>
          <w:sz w:val="24"/>
          <w:bdr w:val="none" w:sz="0" w:space="0" w:color="auto" w:frame="1"/>
        </w:rPr>
        <w:t>Cre</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recombinase system to induce ubiquitous heterozygous deletion of </w:t>
      </w:r>
      <w:proofErr w:type="spellStart"/>
      <w:r w:rsidRPr="00164FAF">
        <w:rPr>
          <w:rFonts w:ascii="Times New Roman" w:eastAsia="Times New Roman" w:hAnsi="Times New Roman" w:cs="Times New Roman"/>
          <w:i/>
          <w:color w:val="1F4E79" w:themeColor="accent1" w:themeShade="80"/>
          <w:sz w:val="24"/>
          <w:bdr w:val="none" w:sz="0" w:space="0" w:color="auto" w:frame="1"/>
        </w:rPr>
        <w:t>Snrpb</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via tamoxifen injection during mid-gestation and subsequently characterized the phenotypes of mutant embryos across various developmental stages. Notably, skeletal preparation of E17.5 mutant embryos revealed characteristic hallmarks of CCMS, including posterior rib gaps, a bell-shaped thorax, and scoliosis, in addition to the previously described craniofacial phenotypes. These rib and vertebral defects have not been previously modeled, highlighting the novelty and clinical relevance of this CCMS model.</w:t>
      </w:r>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 xml:space="preserve">With this model, we aim to investigate the molecular mechanisms underlying these CCMS-like abnormalities. Starting first with axial skeletal anomalies, we conducted bulk RNA sequencing on somite tissues isolated from early-stage (E9.5) mutants. Our preliminary analysis revealed altered splicing of epigenetic modifiers in mutant </w:t>
      </w:r>
      <w:proofErr w:type="spellStart"/>
      <w:r w:rsidRPr="00164FAF">
        <w:rPr>
          <w:rFonts w:ascii="Times New Roman" w:eastAsia="Times New Roman" w:hAnsi="Times New Roman" w:cs="Times New Roman"/>
          <w:color w:val="1F4E79" w:themeColor="accent1" w:themeShade="80"/>
          <w:sz w:val="24"/>
          <w:bdr w:val="none" w:sz="0" w:space="0" w:color="auto" w:frame="1"/>
        </w:rPr>
        <w:t>somites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We hypothesize that this splicing alteration in </w:t>
      </w:r>
      <w:proofErr w:type="spellStart"/>
      <w:r w:rsidRPr="00164FAF">
        <w:rPr>
          <w:rFonts w:ascii="Times New Roman" w:eastAsia="Times New Roman" w:hAnsi="Times New Roman" w:cs="Times New Roman"/>
          <w:color w:val="1F4E79" w:themeColor="accent1" w:themeShade="80"/>
          <w:sz w:val="24"/>
          <w:bdr w:val="none" w:sz="0" w:space="0" w:color="auto" w:frame="1"/>
        </w:rPr>
        <w:t>somites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could disrupt the expression of downstream target genes essential for axial skeletal development. To further validate this hypothesis, we intend to conduct ATAC-</w:t>
      </w:r>
      <w:proofErr w:type="spellStart"/>
      <w:r w:rsidRPr="00164FAF">
        <w:rPr>
          <w:rFonts w:ascii="Times New Roman" w:eastAsia="Times New Roman" w:hAnsi="Times New Roman" w:cs="Times New Roman"/>
          <w:color w:val="1F4E79" w:themeColor="accent1" w:themeShade="80"/>
          <w:sz w:val="24"/>
          <w:bdr w:val="none" w:sz="0" w:space="0" w:color="auto" w:frame="1"/>
        </w:rPr>
        <w:t>Seq</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to assess changes in chromatin accessibility.</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49"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24 - A qualitative study exploring the experiences of social stress during the transition to parenthood among Canadian-born and immigrant parents in Quebec, Canada</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lang w:val="fr-CA"/>
        </w:rPr>
      </w:pPr>
      <w:r w:rsidRPr="00164FAF">
        <w:rPr>
          <w:rFonts w:ascii="Times New Roman" w:eastAsia="Times New Roman" w:hAnsi="Times New Roman" w:cs="Times New Roman"/>
          <w:color w:val="1F4E79" w:themeColor="accent1" w:themeShade="80"/>
          <w:sz w:val="24"/>
          <w:bdr w:val="none" w:sz="0" w:space="0" w:color="auto" w:frame="1"/>
          <w:lang w:val="fr-CA"/>
        </w:rPr>
        <w:t>Phyllis Zelkowitz</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w:t>
      </w:r>
      <w:r w:rsidRPr="00164FAF">
        <w:rPr>
          <w:rFonts w:ascii="Times New Roman" w:eastAsia="Times New Roman" w:hAnsi="Times New Roman" w:cs="Times New Roman"/>
          <w:color w:val="1F4E79" w:themeColor="accent1" w:themeShade="80"/>
          <w:sz w:val="24"/>
          <w:bdr w:val="none" w:sz="0" w:space="0" w:color="auto" w:frame="1"/>
          <w:lang w:val="fr-CA"/>
        </w:rPr>
        <w:t>, Sophie Meunier</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2</w:t>
      </w:r>
      <w:r w:rsidRPr="00164FAF">
        <w:rPr>
          <w:rFonts w:ascii="Times New Roman" w:eastAsia="Times New Roman" w:hAnsi="Times New Roman" w:cs="Times New Roman"/>
          <w:color w:val="1F4E79" w:themeColor="accent1" w:themeShade="80"/>
          <w:sz w:val="24"/>
          <w:bdr w:val="none" w:sz="0" w:space="0" w:color="auto" w:frame="1"/>
          <w:lang w:val="fr-CA"/>
        </w:rPr>
        <w:t xml:space="preserve">, </w:t>
      </w:r>
      <w:r w:rsidRPr="00164FAF">
        <w:rPr>
          <w:rFonts w:ascii="Times New Roman" w:eastAsia="Times New Roman" w:hAnsi="Times New Roman" w:cs="Times New Roman"/>
          <w:color w:val="1F4E79" w:themeColor="accent1" w:themeShade="80"/>
          <w:sz w:val="24"/>
          <w:u w:val="single"/>
          <w:bdr w:val="none" w:sz="0" w:space="0" w:color="auto" w:frame="1"/>
          <w:lang w:val="fr-CA"/>
        </w:rPr>
        <w:t>Monica Vaillancourt</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1, 3</w:t>
      </w:r>
      <w:r w:rsidRPr="00164FAF">
        <w:rPr>
          <w:rFonts w:ascii="Times New Roman" w:eastAsia="Times New Roman" w:hAnsi="Times New Roman" w:cs="Times New Roman"/>
          <w:color w:val="1F4E79" w:themeColor="accent1" w:themeShade="80"/>
          <w:sz w:val="24"/>
          <w:bdr w:val="none" w:sz="0" w:space="0" w:color="auto" w:frame="1"/>
          <w:lang w:val="fr-CA"/>
        </w:rPr>
        <w:t>, Christine Gervais</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4</w:t>
      </w:r>
      <w:r w:rsidRPr="00164FAF">
        <w:rPr>
          <w:rFonts w:ascii="Times New Roman" w:eastAsia="Times New Roman" w:hAnsi="Times New Roman" w:cs="Times New Roman"/>
          <w:color w:val="1F4E79" w:themeColor="accent1" w:themeShade="80"/>
          <w:sz w:val="24"/>
          <w:bdr w:val="none" w:sz="0" w:space="0" w:color="auto" w:frame="1"/>
          <w:lang w:val="fr-CA"/>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lang w:val="fr-CA"/>
        </w:rPr>
        <w:t>Tamarha</w:t>
      </w:r>
      <w:proofErr w:type="spellEnd"/>
      <w:r w:rsidRPr="00164FAF">
        <w:rPr>
          <w:rFonts w:ascii="Times New Roman" w:eastAsia="Times New Roman" w:hAnsi="Times New Roman" w:cs="Times New Roman"/>
          <w:color w:val="1F4E79" w:themeColor="accent1" w:themeShade="80"/>
          <w:sz w:val="24"/>
          <w:bdr w:val="none" w:sz="0" w:space="0" w:color="auto" w:frame="1"/>
          <w:lang w:val="fr-CA"/>
        </w:rPr>
        <w:t xml:space="preserve"> Pierce</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5</w:t>
      </w:r>
      <w:r w:rsidRPr="00164FAF">
        <w:rPr>
          <w:rFonts w:ascii="Times New Roman" w:eastAsia="Times New Roman" w:hAnsi="Times New Roman" w:cs="Times New Roman"/>
          <w:color w:val="1F4E79" w:themeColor="accent1" w:themeShade="80"/>
          <w:sz w:val="24"/>
          <w:bdr w:val="none" w:sz="0" w:space="0" w:color="auto" w:frame="1"/>
          <w:lang w:val="fr-CA"/>
        </w:rPr>
        <w:t>, Blaine Ditto</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w:t>
      </w:r>
      <w:r w:rsidRPr="00164FAF">
        <w:rPr>
          <w:rFonts w:ascii="Times New Roman" w:eastAsia="Times New Roman" w:hAnsi="Times New Roman" w:cs="Times New Roman"/>
          <w:color w:val="1F4E79" w:themeColor="accent1" w:themeShade="80"/>
          <w:sz w:val="24"/>
          <w:bdr w:val="none" w:sz="0" w:space="0" w:color="auto" w:frame="1"/>
          <w:lang w:val="fr-CA"/>
        </w:rPr>
        <w:t>, Deborah Da Costa</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1, 3</w:t>
      </w:r>
      <w:r w:rsidRPr="00164FAF">
        <w:rPr>
          <w:rFonts w:ascii="Times New Roman" w:eastAsia="Times New Roman" w:hAnsi="Times New Roman" w:cs="Times New Roman"/>
          <w:color w:val="1F4E79" w:themeColor="accent1" w:themeShade="80"/>
          <w:sz w:val="24"/>
          <w:bdr w:val="none" w:sz="0" w:space="0" w:color="auto" w:frame="1"/>
          <w:lang w:val="fr-CA"/>
        </w:rPr>
        <w:t>, Francine Demontigny</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4</w:t>
      </w:r>
      <w:r w:rsidRPr="00164FAF">
        <w:rPr>
          <w:rFonts w:ascii="Times New Roman" w:eastAsia="Times New Roman" w:hAnsi="Times New Roman" w:cs="Times New Roman"/>
          <w:color w:val="1F4E79" w:themeColor="accent1" w:themeShade="80"/>
          <w:sz w:val="24"/>
          <w:bdr w:val="none" w:sz="0" w:space="0" w:color="auto" w:frame="1"/>
          <w:lang w:val="fr-CA"/>
        </w:rPr>
        <w:t>, Jean-Benoît Deville-Stoetzel</w:t>
      </w:r>
      <w:r w:rsidRPr="00164FAF">
        <w:rPr>
          <w:rFonts w:ascii="Times New Roman" w:eastAsia="Times New Roman" w:hAnsi="Times New Roman" w:cs="Times New Roman"/>
          <w:color w:val="1F4E79" w:themeColor="accent1" w:themeShade="80"/>
          <w:sz w:val="24"/>
          <w:bdr w:val="none" w:sz="0" w:space="0" w:color="auto" w:frame="1"/>
          <w:vertAlign w:val="superscript"/>
          <w:lang w:val="fr-CA"/>
        </w:rPr>
        <w:t>3</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lang w:val="fr-CA"/>
        </w:rPr>
      </w:pPr>
      <w:r w:rsidRPr="00164FAF">
        <w:rPr>
          <w:rFonts w:ascii="Times New Roman" w:eastAsia="Times New Roman" w:hAnsi="Times New Roman" w:cs="Times New Roman"/>
          <w:color w:val="1F4E79" w:themeColor="accent1" w:themeShade="80"/>
          <w:sz w:val="20"/>
          <w:bdr w:val="none" w:sz="0" w:space="0" w:color="auto" w:frame="1"/>
          <w:vertAlign w:val="superscript"/>
          <w:lang w:val="fr-CA"/>
        </w:rPr>
        <w:t>1</w:t>
      </w:r>
      <w:r w:rsidRPr="00164FAF">
        <w:rPr>
          <w:rFonts w:ascii="Times New Roman" w:eastAsia="Times New Roman" w:hAnsi="Times New Roman" w:cs="Times New Roman"/>
          <w:color w:val="1F4E79" w:themeColor="accent1" w:themeShade="80"/>
          <w:sz w:val="20"/>
          <w:bdr w:val="none" w:sz="0" w:space="0" w:color="auto" w:frame="1"/>
          <w:lang w:val="fr-CA"/>
        </w:rPr>
        <w:t xml:space="preserve">McGill </w:t>
      </w:r>
      <w:proofErr w:type="spellStart"/>
      <w:r w:rsidRPr="00164FAF">
        <w:rPr>
          <w:rFonts w:ascii="Times New Roman" w:eastAsia="Times New Roman" w:hAnsi="Times New Roman" w:cs="Times New Roman"/>
          <w:color w:val="1F4E79" w:themeColor="accent1" w:themeShade="80"/>
          <w:sz w:val="20"/>
          <w:bdr w:val="none" w:sz="0" w:space="0" w:color="auto" w:frame="1"/>
          <w:lang w:val="fr-CA"/>
        </w:rPr>
        <w:t>University</w:t>
      </w:r>
      <w:proofErr w:type="spellEnd"/>
      <w:r w:rsidRPr="00164FAF">
        <w:rPr>
          <w:rFonts w:ascii="Times New Roman" w:eastAsia="Times New Roman" w:hAnsi="Times New Roman" w:cs="Times New Roman"/>
          <w:color w:val="1F4E79" w:themeColor="accent1" w:themeShade="80"/>
          <w:sz w:val="20"/>
          <w:bdr w:val="none" w:sz="0" w:space="0" w:color="auto" w:frame="1"/>
          <w:lang w:val="fr-CA"/>
        </w:rPr>
        <w:t xml:space="preserve">, </w:t>
      </w:r>
      <w:r w:rsidRPr="00164FAF">
        <w:rPr>
          <w:rFonts w:ascii="Times New Roman" w:eastAsia="Times New Roman" w:hAnsi="Times New Roman" w:cs="Times New Roman"/>
          <w:color w:val="1F4E79" w:themeColor="accent1" w:themeShade="80"/>
          <w:sz w:val="20"/>
          <w:bdr w:val="none" w:sz="0" w:space="0" w:color="auto" w:frame="1"/>
          <w:vertAlign w:val="superscript"/>
          <w:lang w:val="fr-CA"/>
        </w:rPr>
        <w:t>2</w:t>
      </w:r>
      <w:r w:rsidRPr="00164FAF">
        <w:rPr>
          <w:rFonts w:ascii="Times New Roman" w:eastAsia="Times New Roman" w:hAnsi="Times New Roman" w:cs="Times New Roman"/>
          <w:color w:val="1F4E79" w:themeColor="accent1" w:themeShade="80"/>
          <w:sz w:val="20"/>
          <w:bdr w:val="none" w:sz="0" w:space="0" w:color="auto" w:frame="1"/>
          <w:lang w:val="fr-CA"/>
        </w:rPr>
        <w:t xml:space="preserve">Université du Québec à </w:t>
      </w:r>
      <w:proofErr w:type="spellStart"/>
      <w:r w:rsidRPr="00164FAF">
        <w:rPr>
          <w:rFonts w:ascii="Times New Roman" w:eastAsia="Times New Roman" w:hAnsi="Times New Roman" w:cs="Times New Roman"/>
          <w:color w:val="1F4E79" w:themeColor="accent1" w:themeShade="80"/>
          <w:sz w:val="20"/>
          <w:bdr w:val="none" w:sz="0" w:space="0" w:color="auto" w:frame="1"/>
          <w:lang w:val="fr-CA"/>
        </w:rPr>
        <w:t>Montreal</w:t>
      </w:r>
      <w:proofErr w:type="spellEnd"/>
      <w:r w:rsidRPr="00164FAF">
        <w:rPr>
          <w:rFonts w:ascii="Times New Roman" w:eastAsia="Times New Roman" w:hAnsi="Times New Roman" w:cs="Times New Roman"/>
          <w:color w:val="1F4E79" w:themeColor="accent1" w:themeShade="80"/>
          <w:sz w:val="20"/>
          <w:bdr w:val="none" w:sz="0" w:space="0" w:color="auto" w:frame="1"/>
          <w:lang w:val="fr-CA"/>
        </w:rPr>
        <w:t xml:space="preserve">, </w:t>
      </w:r>
      <w:r w:rsidRPr="00164FAF">
        <w:rPr>
          <w:rFonts w:ascii="Times New Roman" w:eastAsia="Times New Roman" w:hAnsi="Times New Roman" w:cs="Times New Roman"/>
          <w:color w:val="1F4E79" w:themeColor="accent1" w:themeShade="80"/>
          <w:sz w:val="20"/>
          <w:bdr w:val="none" w:sz="0" w:space="0" w:color="auto" w:frame="1"/>
          <w:vertAlign w:val="superscript"/>
          <w:lang w:val="fr-CA"/>
        </w:rPr>
        <w:t>3</w:t>
      </w:r>
      <w:r w:rsidRPr="00164FAF">
        <w:rPr>
          <w:rFonts w:ascii="Times New Roman" w:eastAsia="Times New Roman" w:hAnsi="Times New Roman" w:cs="Times New Roman"/>
          <w:color w:val="1F4E79" w:themeColor="accent1" w:themeShade="80"/>
          <w:sz w:val="20"/>
          <w:bdr w:val="none" w:sz="0" w:space="0" w:color="auto" w:frame="1"/>
          <w:lang w:val="fr-CA"/>
        </w:rPr>
        <w:t xml:space="preserve">Research Institute of the McGill </w:t>
      </w:r>
      <w:proofErr w:type="spellStart"/>
      <w:r w:rsidRPr="00164FAF">
        <w:rPr>
          <w:rFonts w:ascii="Times New Roman" w:eastAsia="Times New Roman" w:hAnsi="Times New Roman" w:cs="Times New Roman"/>
          <w:color w:val="1F4E79" w:themeColor="accent1" w:themeShade="80"/>
          <w:sz w:val="20"/>
          <w:bdr w:val="none" w:sz="0" w:space="0" w:color="auto" w:frame="1"/>
          <w:lang w:val="fr-CA"/>
        </w:rPr>
        <w:t>University</w:t>
      </w:r>
      <w:proofErr w:type="spellEnd"/>
      <w:r w:rsidRPr="00164FAF">
        <w:rPr>
          <w:rFonts w:ascii="Times New Roman" w:eastAsia="Times New Roman" w:hAnsi="Times New Roman" w:cs="Times New Roman"/>
          <w:color w:val="1F4E79" w:themeColor="accent1" w:themeShade="80"/>
          <w:sz w:val="20"/>
          <w:bdr w:val="none" w:sz="0" w:space="0" w:color="auto" w:frame="1"/>
          <w:lang w:val="fr-CA"/>
        </w:rPr>
        <w:t xml:space="preserve"> </w:t>
      </w:r>
      <w:proofErr w:type="spellStart"/>
      <w:r w:rsidRPr="00164FAF">
        <w:rPr>
          <w:rFonts w:ascii="Times New Roman" w:eastAsia="Times New Roman" w:hAnsi="Times New Roman" w:cs="Times New Roman"/>
          <w:color w:val="1F4E79" w:themeColor="accent1" w:themeShade="80"/>
          <w:sz w:val="20"/>
          <w:bdr w:val="none" w:sz="0" w:space="0" w:color="auto" w:frame="1"/>
          <w:lang w:val="fr-CA"/>
        </w:rPr>
        <w:t>Health</w:t>
      </w:r>
      <w:proofErr w:type="spellEnd"/>
      <w:r w:rsidRPr="00164FAF">
        <w:rPr>
          <w:rFonts w:ascii="Times New Roman" w:eastAsia="Times New Roman" w:hAnsi="Times New Roman" w:cs="Times New Roman"/>
          <w:color w:val="1F4E79" w:themeColor="accent1" w:themeShade="80"/>
          <w:sz w:val="20"/>
          <w:bdr w:val="none" w:sz="0" w:space="0" w:color="auto" w:frame="1"/>
          <w:lang w:val="fr-CA"/>
        </w:rPr>
        <w:t xml:space="preserve"> Centre, </w:t>
      </w:r>
      <w:r w:rsidRPr="00164FAF">
        <w:rPr>
          <w:rFonts w:ascii="Times New Roman" w:eastAsia="Times New Roman" w:hAnsi="Times New Roman" w:cs="Times New Roman"/>
          <w:color w:val="1F4E79" w:themeColor="accent1" w:themeShade="80"/>
          <w:sz w:val="20"/>
          <w:bdr w:val="none" w:sz="0" w:space="0" w:color="auto" w:frame="1"/>
          <w:vertAlign w:val="superscript"/>
          <w:lang w:val="fr-CA"/>
        </w:rPr>
        <w:t>4</w:t>
      </w:r>
      <w:r w:rsidRPr="00164FAF">
        <w:rPr>
          <w:rFonts w:ascii="Times New Roman" w:eastAsia="Times New Roman" w:hAnsi="Times New Roman" w:cs="Times New Roman"/>
          <w:color w:val="1F4E79" w:themeColor="accent1" w:themeShade="80"/>
          <w:sz w:val="20"/>
          <w:bdr w:val="none" w:sz="0" w:space="0" w:color="auto" w:frame="1"/>
          <w:lang w:val="fr-CA"/>
        </w:rPr>
        <w:t xml:space="preserve">Université du Québec en Outaouais, </w:t>
      </w:r>
      <w:r w:rsidRPr="00164FAF">
        <w:rPr>
          <w:rFonts w:ascii="Times New Roman" w:eastAsia="Times New Roman" w:hAnsi="Times New Roman" w:cs="Times New Roman"/>
          <w:color w:val="1F4E79" w:themeColor="accent1" w:themeShade="80"/>
          <w:sz w:val="20"/>
          <w:bdr w:val="none" w:sz="0" w:space="0" w:color="auto" w:frame="1"/>
          <w:vertAlign w:val="superscript"/>
          <w:lang w:val="fr-CA"/>
        </w:rPr>
        <w:t>5</w:t>
      </w:r>
      <w:r w:rsidRPr="00164FAF">
        <w:rPr>
          <w:rFonts w:ascii="Times New Roman" w:eastAsia="Times New Roman" w:hAnsi="Times New Roman" w:cs="Times New Roman"/>
          <w:color w:val="1F4E79" w:themeColor="accent1" w:themeShade="80"/>
          <w:sz w:val="20"/>
          <w:bdr w:val="none" w:sz="0" w:space="0" w:color="auto" w:frame="1"/>
          <w:lang w:val="fr-CA"/>
        </w:rPr>
        <w:t xml:space="preserve">Laval </w:t>
      </w:r>
      <w:proofErr w:type="spellStart"/>
      <w:r w:rsidRPr="00164FAF">
        <w:rPr>
          <w:rFonts w:ascii="Times New Roman" w:eastAsia="Times New Roman" w:hAnsi="Times New Roman" w:cs="Times New Roman"/>
          <w:color w:val="1F4E79" w:themeColor="accent1" w:themeShade="80"/>
          <w:sz w:val="20"/>
          <w:bdr w:val="none" w:sz="0" w:space="0" w:color="auto" w:frame="1"/>
          <w:lang w:val="fr-CA"/>
        </w:rPr>
        <w:t>University</w:t>
      </w:r>
      <w:proofErr w:type="spellEnd"/>
    </w:p>
    <w:p w:rsid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Perinatal psychological distress adversely impacts the well-being and social adjustment of parents and their children. Limited studies have examined the perceived determinants of perinatal distress in immigrant parents, particularly men. This study explored Canadian-born and immigrant parents lived experiences of social stress during the perinatal period and perceptions between these stressors and psychological distress. Semi-structured interviews were conducted with Canadian-born and 1</w:t>
      </w:r>
      <w:r w:rsidRPr="00164FAF">
        <w:rPr>
          <w:rFonts w:ascii="Times New Roman" w:eastAsia="Times New Roman" w:hAnsi="Times New Roman" w:cs="Times New Roman"/>
          <w:color w:val="1F4E79" w:themeColor="accent1" w:themeShade="80"/>
          <w:sz w:val="24"/>
          <w:bdr w:val="none" w:sz="0" w:space="0" w:color="auto" w:frame="1"/>
          <w:vertAlign w:val="superscript"/>
        </w:rPr>
        <w:t>st</w:t>
      </w:r>
      <w:r w:rsidRPr="00164FAF">
        <w:rPr>
          <w:rFonts w:ascii="Times New Roman" w:eastAsia="Times New Roman" w:hAnsi="Times New Roman" w:cs="Times New Roman"/>
          <w:color w:val="1F4E79" w:themeColor="accent1" w:themeShade="80"/>
          <w:sz w:val="24"/>
          <w:bdr w:val="none" w:sz="0" w:space="0" w:color="auto" w:frame="1"/>
        </w:rPr>
        <w:t xml:space="preserve"> generation immigrant women (N=21, age=34.1±3.6 </w:t>
      </w:r>
      <w:proofErr w:type="spellStart"/>
      <w:r w:rsidRPr="00164FAF">
        <w:rPr>
          <w:rFonts w:ascii="Times New Roman" w:eastAsia="Times New Roman" w:hAnsi="Times New Roman" w:cs="Times New Roman"/>
          <w:color w:val="1F4E79" w:themeColor="accent1" w:themeShade="80"/>
          <w:sz w:val="24"/>
          <w:bdr w:val="none" w:sz="0" w:space="0" w:color="auto" w:frame="1"/>
        </w:rPr>
        <w:t>yrs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and men (N=13, age=34.9±5.0 </w:t>
      </w:r>
      <w:proofErr w:type="spellStart"/>
      <w:r w:rsidRPr="00164FAF">
        <w:rPr>
          <w:rFonts w:ascii="Times New Roman" w:eastAsia="Times New Roman" w:hAnsi="Times New Roman" w:cs="Times New Roman"/>
          <w:color w:val="1F4E79" w:themeColor="accent1" w:themeShade="80"/>
          <w:sz w:val="24"/>
          <w:bdr w:val="none" w:sz="0" w:space="0" w:color="auto" w:frame="1"/>
        </w:rPr>
        <w:t>yrs</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at 7.4±0.81 months postpartum in Quebec, Canada. Through thematic analysis, 6 themes were identified: </w:t>
      </w:r>
      <w:r w:rsidRPr="00164FAF">
        <w:rPr>
          <w:rFonts w:ascii="Times New Roman" w:eastAsia="Times New Roman" w:hAnsi="Times New Roman" w:cs="Times New Roman"/>
          <w:i/>
          <w:color w:val="1F4E79" w:themeColor="accent1" w:themeShade="80"/>
          <w:sz w:val="24"/>
          <w:bdr w:val="none" w:sz="0" w:space="0" w:color="auto" w:frame="1"/>
        </w:rPr>
        <w:t>parental adjustment (</w:t>
      </w:r>
      <w:r w:rsidRPr="00164FAF">
        <w:rPr>
          <w:rFonts w:ascii="Times New Roman" w:eastAsia="Times New Roman" w:hAnsi="Times New Roman" w:cs="Times New Roman"/>
          <w:color w:val="1F4E79" w:themeColor="accent1" w:themeShade="80"/>
          <w:sz w:val="24"/>
          <w:bdr w:val="none" w:sz="0" w:space="0" w:color="auto" w:frame="1"/>
        </w:rPr>
        <w:t>pregnancy intention, priority changes, parenting difficulties and enjoyments</w:t>
      </w:r>
      <w:r w:rsidRPr="00164FAF">
        <w:rPr>
          <w:rFonts w:ascii="Times New Roman" w:eastAsia="Times New Roman" w:hAnsi="Times New Roman" w:cs="Times New Roman"/>
          <w:i/>
          <w:color w:val="1F4E79" w:themeColor="accent1" w:themeShade="80"/>
          <w:sz w:val="24"/>
          <w:bdr w:val="none" w:sz="0" w:space="0" w:color="auto" w:frame="1"/>
        </w:rPr>
        <w:t>)</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i/>
          <w:color w:val="1F4E79" w:themeColor="accent1" w:themeShade="80"/>
          <w:sz w:val="24"/>
          <w:bdr w:val="none" w:sz="0" w:space="0" w:color="auto" w:frame="1"/>
        </w:rPr>
        <w:t>couple adjustment (</w:t>
      </w:r>
      <w:r w:rsidRPr="00164FAF">
        <w:rPr>
          <w:rFonts w:ascii="Times New Roman" w:eastAsia="Times New Roman" w:hAnsi="Times New Roman" w:cs="Times New Roman"/>
          <w:color w:val="1F4E79" w:themeColor="accent1" w:themeShade="80"/>
          <w:sz w:val="24"/>
          <w:bdr w:val="none" w:sz="0" w:space="0" w:color="auto" w:frame="1"/>
        </w:rPr>
        <w:t>partner’s mental health, conjugal conflicts, work-life imbalance</w:t>
      </w:r>
      <w:r w:rsidRPr="00164FAF">
        <w:rPr>
          <w:rFonts w:ascii="Times New Roman" w:eastAsia="Times New Roman" w:hAnsi="Times New Roman" w:cs="Times New Roman"/>
          <w:i/>
          <w:color w:val="1F4E79" w:themeColor="accent1" w:themeShade="80"/>
          <w:sz w:val="24"/>
          <w:bdr w:val="none" w:sz="0" w:space="0" w:color="auto" w:frame="1"/>
        </w:rPr>
        <w:t>)</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i/>
          <w:color w:val="1F4E79" w:themeColor="accent1" w:themeShade="80"/>
          <w:sz w:val="24"/>
          <w:bdr w:val="none" w:sz="0" w:space="0" w:color="auto" w:frame="1"/>
        </w:rPr>
        <w:t>social support (</w:t>
      </w:r>
      <w:r w:rsidRPr="00164FAF">
        <w:rPr>
          <w:rFonts w:ascii="Times New Roman" w:eastAsia="Times New Roman" w:hAnsi="Times New Roman" w:cs="Times New Roman"/>
          <w:color w:val="1F4E79" w:themeColor="accent1" w:themeShade="80"/>
          <w:sz w:val="24"/>
          <w:bdr w:val="none" w:sz="0" w:space="0" w:color="auto" w:frame="1"/>
        </w:rPr>
        <w:t>partner, friend, family, social media, employer</w:t>
      </w:r>
      <w:r w:rsidRPr="00164FAF">
        <w:rPr>
          <w:rFonts w:ascii="Times New Roman" w:eastAsia="Times New Roman" w:hAnsi="Times New Roman" w:cs="Times New Roman"/>
          <w:i/>
          <w:color w:val="1F4E79" w:themeColor="accent1" w:themeShade="80"/>
          <w:sz w:val="24"/>
          <w:bdr w:val="none" w:sz="0" w:space="0" w:color="auto" w:frame="1"/>
        </w:rPr>
        <w:t>)</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i/>
          <w:color w:val="1F4E79" w:themeColor="accent1" w:themeShade="80"/>
          <w:sz w:val="24"/>
          <w:bdr w:val="none" w:sz="0" w:space="0" w:color="auto" w:frame="1"/>
        </w:rPr>
        <w:t>health care support (</w:t>
      </w:r>
      <w:r w:rsidRPr="00164FAF">
        <w:rPr>
          <w:rFonts w:ascii="Times New Roman" w:eastAsia="Times New Roman" w:hAnsi="Times New Roman" w:cs="Times New Roman"/>
          <w:color w:val="1F4E79" w:themeColor="accent1" w:themeShade="80"/>
          <w:sz w:val="24"/>
          <w:bdr w:val="none" w:sz="0" w:space="0" w:color="auto" w:frame="1"/>
        </w:rPr>
        <w:t>access to care, mental health care, shared decision making</w:t>
      </w:r>
      <w:r w:rsidRPr="00164FAF">
        <w:rPr>
          <w:rFonts w:ascii="Times New Roman" w:eastAsia="Times New Roman" w:hAnsi="Times New Roman" w:cs="Times New Roman"/>
          <w:i/>
          <w:color w:val="1F4E79" w:themeColor="accent1" w:themeShade="80"/>
          <w:sz w:val="24"/>
          <w:bdr w:val="none" w:sz="0" w:space="0" w:color="auto" w:frame="1"/>
        </w:rPr>
        <w:t>)</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i/>
          <w:color w:val="1F4E79" w:themeColor="accent1" w:themeShade="80"/>
          <w:sz w:val="24"/>
          <w:bdr w:val="none" w:sz="0" w:space="0" w:color="auto" w:frame="1"/>
        </w:rPr>
        <w:t>cultural pressure (</w:t>
      </w:r>
      <w:r w:rsidRPr="00164FAF">
        <w:rPr>
          <w:rFonts w:ascii="Times New Roman" w:eastAsia="Times New Roman" w:hAnsi="Times New Roman" w:cs="Times New Roman"/>
          <w:color w:val="1F4E79" w:themeColor="accent1" w:themeShade="80"/>
          <w:sz w:val="24"/>
          <w:bdr w:val="none" w:sz="0" w:space="0" w:color="auto" w:frame="1"/>
        </w:rPr>
        <w:t>Canadian and heritage culture, e.g. parental leave, gender role division of labor, parenting style, openness to mental health care</w:t>
      </w:r>
      <w:r w:rsidRPr="00164FAF">
        <w:rPr>
          <w:rFonts w:ascii="Times New Roman" w:eastAsia="Times New Roman" w:hAnsi="Times New Roman" w:cs="Times New Roman"/>
          <w:i/>
          <w:color w:val="1F4E79" w:themeColor="accent1" w:themeShade="80"/>
          <w:sz w:val="24"/>
          <w:bdr w:val="none" w:sz="0" w:space="0" w:color="auto" w:frame="1"/>
        </w:rPr>
        <w:t>)</w:t>
      </w:r>
      <w:r w:rsidRPr="00164FAF">
        <w:rPr>
          <w:rFonts w:ascii="Times New Roman" w:eastAsia="Times New Roman" w:hAnsi="Times New Roman" w:cs="Times New Roman"/>
          <w:color w:val="1F4E79" w:themeColor="accent1" w:themeShade="80"/>
          <w:sz w:val="24"/>
          <w:bdr w:val="none" w:sz="0" w:space="0" w:color="auto" w:frame="1"/>
        </w:rPr>
        <w:t xml:space="preserve">, and </w:t>
      </w:r>
      <w:r w:rsidRPr="00164FAF">
        <w:rPr>
          <w:rFonts w:ascii="Times New Roman" w:eastAsia="Times New Roman" w:hAnsi="Times New Roman" w:cs="Times New Roman"/>
          <w:i/>
          <w:color w:val="1F4E79" w:themeColor="accent1" w:themeShade="80"/>
          <w:sz w:val="24"/>
          <w:bdr w:val="none" w:sz="0" w:space="0" w:color="auto" w:frame="1"/>
        </w:rPr>
        <w:t>discrimination (</w:t>
      </w:r>
      <w:r w:rsidRPr="00164FAF">
        <w:rPr>
          <w:rFonts w:ascii="Times New Roman" w:eastAsia="Times New Roman" w:hAnsi="Times New Roman" w:cs="Times New Roman"/>
          <w:color w:val="1F4E79" w:themeColor="accent1" w:themeShade="80"/>
          <w:sz w:val="24"/>
          <w:bdr w:val="none" w:sz="0" w:space="0" w:color="auto" w:frame="1"/>
        </w:rPr>
        <w:t>maternity-related, physical, gender, ethnicity</w:t>
      </w:r>
      <w:r w:rsidRPr="00164FAF">
        <w:rPr>
          <w:rFonts w:ascii="Times New Roman" w:eastAsia="Times New Roman" w:hAnsi="Times New Roman" w:cs="Times New Roman"/>
          <w:i/>
          <w:color w:val="1F4E79" w:themeColor="accent1" w:themeShade="80"/>
          <w:sz w:val="24"/>
          <w:bdr w:val="none" w:sz="0" w:space="0" w:color="auto" w:frame="1"/>
        </w:rPr>
        <w:t>)</w:t>
      </w:r>
      <w:r w:rsidRPr="00164FAF">
        <w:rPr>
          <w:rFonts w:ascii="Times New Roman" w:eastAsia="Times New Roman" w:hAnsi="Times New Roman" w:cs="Times New Roman"/>
          <w:color w:val="1F4E79" w:themeColor="accent1" w:themeShade="80"/>
          <w:sz w:val="24"/>
          <w:bdr w:val="none" w:sz="0" w:space="0" w:color="auto" w:frame="1"/>
        </w:rPr>
        <w:t>. Among men, barriers include difficulties establishing their role within the family and not receiving consideration by health care, and immigrant men reported gender inequality in parenting issues. Perinatal father engagement was beneficial for adjustment in men. Women reported health care delivery issues and partner’s return to work as barriers. Immigrant parents reported more social (family absence, difficulties making friends, professional difficulties), cultural (clash of cultures, gender role attitudes), discrimination (ethnic), and health care concerns related to their distress. Our results highlight different social determinants of perinatal well-being perceived by men and women from various ethnic and immigration backgrounds during the perinatal period. Understanding what parents perceive to facilitate or hinder their psychological well-being can help inform the development of tailored evidence-based programs and policies to better meet the mental health needs of Canadians and reduce gender disparities in the treatment of perinatal distress.</w:t>
      </w:r>
    </w:p>
    <w:p w:rsidR="00164FAF" w:rsidRDefault="00164FAF">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50"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25 - Evidence-based Cerebral Palsy Rehabilitation: Co-development of a Multimodal Knowledge Translation Initiative for Healthcare Professionals</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color w:val="1F4E79" w:themeColor="accent1" w:themeShade="80"/>
          <w:sz w:val="24"/>
          <w:bdr w:val="none" w:sz="0" w:space="0" w:color="auto" w:frame="1"/>
        </w:rPr>
        <w:t>Annette Majnemer</w:t>
      </w:r>
      <w:r w:rsidRPr="00164FAF">
        <w:rPr>
          <w:rFonts w:ascii="Times New Roman" w:eastAsia="Times New Roman" w:hAnsi="Times New Roman" w:cs="Times New Roman"/>
          <w:color w:val="1F4E79" w:themeColor="accent1" w:themeShade="80"/>
          <w:sz w:val="24"/>
          <w:bdr w:val="none" w:sz="0" w:space="0" w:color="auto" w:frame="1"/>
          <w:vertAlign w:val="superscript"/>
        </w:rPr>
        <w:t>1, 2, 3</w:t>
      </w:r>
      <w:r w:rsidRPr="00164FAF">
        <w:rPr>
          <w:rFonts w:ascii="Times New Roman" w:eastAsia="Times New Roman" w:hAnsi="Times New Roman" w:cs="Times New Roman"/>
          <w:color w:val="1F4E79" w:themeColor="accent1" w:themeShade="80"/>
          <w:sz w:val="24"/>
          <w:bdr w:val="none" w:sz="0" w:space="0" w:color="auto" w:frame="1"/>
        </w:rPr>
        <w:t>, Emma  Steven</w:t>
      </w:r>
      <w:r w:rsidRPr="00164FAF">
        <w:rPr>
          <w:rFonts w:ascii="Times New Roman" w:eastAsia="Times New Roman" w:hAnsi="Times New Roman" w:cs="Times New Roman"/>
          <w:color w:val="1F4E79" w:themeColor="accent1" w:themeShade="80"/>
          <w:sz w:val="24"/>
          <w:bdr w:val="none" w:sz="0" w:space="0" w:color="auto" w:frame="1"/>
          <w:vertAlign w:val="superscript"/>
        </w:rPr>
        <w:t>2</w:t>
      </w:r>
      <w:r w:rsidRPr="00164FAF">
        <w:rPr>
          <w:rFonts w:ascii="Times New Roman" w:eastAsia="Times New Roman" w:hAnsi="Times New Roman" w:cs="Times New Roman"/>
          <w:color w:val="1F4E79" w:themeColor="accent1" w:themeShade="80"/>
          <w:sz w:val="24"/>
          <w:bdr w:val="none" w:sz="0" w:space="0" w:color="auto" w:frame="1"/>
        </w:rPr>
        <w:t xml:space="preserve">, </w:t>
      </w:r>
      <w:r w:rsidRPr="00164FAF">
        <w:rPr>
          <w:rFonts w:ascii="Times New Roman" w:eastAsia="Times New Roman" w:hAnsi="Times New Roman" w:cs="Times New Roman"/>
          <w:color w:val="1F4E79" w:themeColor="accent1" w:themeShade="80"/>
          <w:sz w:val="24"/>
          <w:u w:val="single"/>
          <w:bdr w:val="none" w:sz="0" w:space="0" w:color="auto" w:frame="1"/>
        </w:rPr>
        <w:t>Jessica Hanson</w:t>
      </w:r>
      <w:r w:rsidRPr="00164FAF">
        <w:rPr>
          <w:rFonts w:ascii="Times New Roman" w:eastAsia="Times New Roman" w:hAnsi="Times New Roman" w:cs="Times New Roman"/>
          <w:color w:val="1F4E79" w:themeColor="accent1" w:themeShade="80"/>
          <w:sz w:val="24"/>
          <w:bdr w:val="none" w:sz="0" w:space="0" w:color="auto" w:frame="1"/>
          <w:vertAlign w:val="superscript"/>
        </w:rPr>
        <w:t>1, 2, 3</w:t>
      </w:r>
      <w:r w:rsidRPr="00164FAF">
        <w:rPr>
          <w:rFonts w:ascii="Times New Roman" w:eastAsia="Times New Roman" w:hAnsi="Times New Roman" w:cs="Times New Roman"/>
          <w:color w:val="1F4E79" w:themeColor="accent1" w:themeShade="80"/>
          <w:sz w:val="24"/>
          <w:bdr w:val="none" w:sz="0" w:space="0" w:color="auto" w:frame="1"/>
        </w:rPr>
        <w:t>, Noemi  Dahan-Oliel</w:t>
      </w:r>
      <w:r w:rsidRPr="00164FAF">
        <w:rPr>
          <w:rFonts w:ascii="Times New Roman" w:eastAsia="Times New Roman" w:hAnsi="Times New Roman" w:cs="Times New Roman"/>
          <w:color w:val="1F4E79" w:themeColor="accent1" w:themeShade="80"/>
          <w:sz w:val="24"/>
          <w:bdr w:val="none" w:sz="0" w:space="0" w:color="auto" w:frame="1"/>
          <w:vertAlign w:val="superscript"/>
        </w:rPr>
        <w:t>1, 4</w:t>
      </w:r>
      <w:r w:rsidRPr="00164FAF">
        <w:rPr>
          <w:rFonts w:ascii="Times New Roman" w:eastAsia="Times New Roman" w:hAnsi="Times New Roman" w:cs="Times New Roman"/>
          <w:color w:val="1F4E79" w:themeColor="accent1" w:themeShade="80"/>
          <w:sz w:val="24"/>
          <w:bdr w:val="none" w:sz="0" w:space="0" w:color="auto" w:frame="1"/>
        </w:rPr>
        <w:t>, Leigh Dickson</w:t>
      </w:r>
      <w:r w:rsidRPr="00164FAF">
        <w:rPr>
          <w:rFonts w:ascii="Times New Roman" w:eastAsia="Times New Roman" w:hAnsi="Times New Roman" w:cs="Times New Roman"/>
          <w:color w:val="1F4E79" w:themeColor="accent1" w:themeShade="80"/>
          <w:sz w:val="24"/>
          <w:bdr w:val="none" w:sz="0" w:space="0" w:color="auto" w:frame="1"/>
          <w:vertAlign w:val="superscript"/>
        </w:rPr>
        <w:t>5</w:t>
      </w:r>
      <w:r w:rsidRPr="00164FAF">
        <w:rPr>
          <w:rFonts w:ascii="Times New Roman" w:eastAsia="Times New Roman" w:hAnsi="Times New Roman" w:cs="Times New Roman"/>
          <w:color w:val="1F4E79" w:themeColor="accent1" w:themeShade="80"/>
          <w:sz w:val="24"/>
          <w:bdr w:val="none" w:sz="0" w:space="0" w:color="auto" w:frame="1"/>
        </w:rPr>
        <w:t>, Tatiana  Ogourtsova</w:t>
      </w:r>
      <w:r w:rsidRPr="00164FAF">
        <w:rPr>
          <w:rFonts w:ascii="Times New Roman" w:eastAsia="Times New Roman" w:hAnsi="Times New Roman" w:cs="Times New Roman"/>
          <w:color w:val="1F4E79" w:themeColor="accent1" w:themeShade="80"/>
          <w:sz w:val="24"/>
          <w:bdr w:val="none" w:sz="0" w:space="0" w:color="auto" w:frame="1"/>
          <w:vertAlign w:val="superscript"/>
        </w:rPr>
        <w:t>1, 3, 5</w:t>
      </w:r>
      <w:r w:rsidRPr="00164FAF">
        <w:rPr>
          <w:rFonts w:ascii="Times New Roman" w:eastAsia="Times New Roman" w:hAnsi="Times New Roman" w:cs="Times New Roman"/>
          <w:color w:val="1F4E79" w:themeColor="accent1" w:themeShade="80"/>
          <w:sz w:val="24"/>
          <w:bdr w:val="none" w:sz="0" w:space="0" w:color="auto" w:frame="1"/>
        </w:rPr>
        <w:t>, Keiko  Shikako-Thomas</w:t>
      </w:r>
      <w:r w:rsidRPr="00164FAF">
        <w:rPr>
          <w:rFonts w:ascii="Times New Roman" w:eastAsia="Times New Roman" w:hAnsi="Times New Roman" w:cs="Times New Roman"/>
          <w:color w:val="1F4E79" w:themeColor="accent1" w:themeShade="80"/>
          <w:sz w:val="24"/>
          <w:bdr w:val="none" w:sz="0" w:space="0" w:color="auto" w:frame="1"/>
          <w:vertAlign w:val="superscript"/>
        </w:rPr>
        <w:t>1, 2, 3</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bdr w:val="none" w:sz="0" w:space="0" w:color="auto" w:frame="1"/>
        </w:rPr>
        <w:t>Filomena</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Pietrangelo</w:t>
      </w:r>
      <w:r w:rsidRPr="00164FAF">
        <w:rPr>
          <w:rFonts w:ascii="Times New Roman" w:eastAsia="Times New Roman" w:hAnsi="Times New Roman" w:cs="Times New Roman"/>
          <w:color w:val="1F4E79" w:themeColor="accent1" w:themeShade="80"/>
          <w:sz w:val="24"/>
          <w:bdr w:val="none" w:sz="0" w:space="0" w:color="auto" w:frame="1"/>
          <w:vertAlign w:val="superscript"/>
        </w:rPr>
        <w:t>5</w:t>
      </w:r>
      <w:r w:rsidRPr="00164FAF">
        <w:rPr>
          <w:rFonts w:ascii="Times New Roman" w:eastAsia="Times New Roman" w:hAnsi="Times New Roman" w:cs="Times New Roman"/>
          <w:color w:val="1F4E79" w:themeColor="accent1" w:themeShade="80"/>
          <w:sz w:val="24"/>
          <w:bdr w:val="none" w:sz="0" w:space="0" w:color="auto" w:frame="1"/>
        </w:rPr>
        <w:t>, Georgia  liopoulos</w:t>
      </w:r>
      <w:r w:rsidRPr="00164FAF">
        <w:rPr>
          <w:rFonts w:ascii="Times New Roman" w:eastAsia="Times New Roman" w:hAnsi="Times New Roman" w:cs="Times New Roman"/>
          <w:color w:val="1F4E79" w:themeColor="accent1" w:themeShade="80"/>
          <w:sz w:val="24"/>
          <w:bdr w:val="none" w:sz="0" w:space="0" w:color="auto" w:frame="1"/>
          <w:vertAlign w:val="superscript"/>
        </w:rPr>
        <w:t>2</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164FAF">
        <w:rPr>
          <w:rFonts w:ascii="Times New Roman" w:eastAsia="Times New Roman" w:hAnsi="Times New Roman" w:cs="Times New Roman"/>
          <w:color w:val="1F4E79" w:themeColor="accent1" w:themeShade="80"/>
          <w:sz w:val="20"/>
          <w:bdr w:val="none" w:sz="0" w:space="0" w:color="auto" w:frame="1"/>
          <w:vertAlign w:val="superscript"/>
        </w:rPr>
        <w:t>1</w:t>
      </w:r>
      <w:r w:rsidRPr="00164FAF">
        <w:rPr>
          <w:rFonts w:ascii="Times New Roman" w:eastAsia="Times New Roman" w:hAnsi="Times New Roman" w:cs="Times New Roman"/>
          <w:color w:val="1F4E79" w:themeColor="accent1" w:themeShade="80"/>
          <w:sz w:val="20"/>
          <w:bdr w:val="none" w:sz="0" w:space="0" w:color="auto" w:frame="1"/>
        </w:rPr>
        <w:t xml:space="preserve">School of Physical and Occupational Therapy, Faculty of Medicine and Health Sciences, McGill University, </w:t>
      </w:r>
      <w:r w:rsidRPr="00164FAF">
        <w:rPr>
          <w:rFonts w:ascii="Times New Roman" w:eastAsia="Times New Roman" w:hAnsi="Times New Roman" w:cs="Times New Roman"/>
          <w:color w:val="1F4E79" w:themeColor="accent1" w:themeShade="80"/>
          <w:sz w:val="20"/>
          <w:bdr w:val="none" w:sz="0" w:space="0" w:color="auto" w:frame="1"/>
          <w:vertAlign w:val="superscript"/>
        </w:rPr>
        <w:t>2</w:t>
      </w:r>
      <w:r w:rsidRPr="00164FAF">
        <w:rPr>
          <w:rFonts w:ascii="Times New Roman" w:eastAsia="Times New Roman" w:hAnsi="Times New Roman" w:cs="Times New Roman"/>
          <w:color w:val="1F4E79" w:themeColor="accent1" w:themeShade="80"/>
          <w:sz w:val="20"/>
          <w:bdr w:val="none" w:sz="0" w:space="0" w:color="auto" w:frame="1"/>
        </w:rPr>
        <w:t xml:space="preserve">Montreal Children's Hospital, Research Institute of the McGill University Health Center, </w:t>
      </w:r>
      <w:r w:rsidRPr="00164FAF">
        <w:rPr>
          <w:rFonts w:ascii="Times New Roman" w:eastAsia="Times New Roman" w:hAnsi="Times New Roman" w:cs="Times New Roman"/>
          <w:color w:val="1F4E79" w:themeColor="accent1" w:themeShade="80"/>
          <w:sz w:val="20"/>
          <w:bdr w:val="none" w:sz="0" w:space="0" w:color="auto" w:frame="1"/>
          <w:vertAlign w:val="superscript"/>
        </w:rPr>
        <w:t>3</w:t>
      </w:r>
      <w:r w:rsidRPr="00164FAF">
        <w:rPr>
          <w:rFonts w:ascii="Times New Roman" w:eastAsia="Times New Roman" w:hAnsi="Times New Roman" w:cs="Times New Roman"/>
          <w:color w:val="1F4E79" w:themeColor="accent1" w:themeShade="80"/>
          <w:sz w:val="20"/>
          <w:bdr w:val="none" w:sz="0" w:space="0" w:color="auto" w:frame="1"/>
        </w:rPr>
        <w:t xml:space="preserve">Centre for Interdisciplinary Research in Rehabilitation of Greater Montreal, </w:t>
      </w:r>
      <w:r w:rsidRPr="00164FAF">
        <w:rPr>
          <w:rFonts w:ascii="Times New Roman" w:eastAsia="Times New Roman" w:hAnsi="Times New Roman" w:cs="Times New Roman"/>
          <w:color w:val="1F4E79" w:themeColor="accent1" w:themeShade="80"/>
          <w:sz w:val="20"/>
          <w:bdr w:val="none" w:sz="0" w:space="0" w:color="auto" w:frame="1"/>
          <w:vertAlign w:val="superscript"/>
        </w:rPr>
        <w:t>4</w:t>
      </w:r>
      <w:r w:rsidRPr="00164FAF">
        <w:rPr>
          <w:rFonts w:ascii="Times New Roman" w:eastAsia="Times New Roman" w:hAnsi="Times New Roman" w:cs="Times New Roman"/>
          <w:color w:val="1F4E79" w:themeColor="accent1" w:themeShade="80"/>
          <w:sz w:val="20"/>
          <w:bdr w:val="none" w:sz="0" w:space="0" w:color="auto" w:frame="1"/>
        </w:rPr>
        <w:t xml:space="preserve">Research Center of the Shriners Hospital for Children, </w:t>
      </w:r>
      <w:r w:rsidRPr="00164FAF">
        <w:rPr>
          <w:rFonts w:ascii="Times New Roman" w:eastAsia="Times New Roman" w:hAnsi="Times New Roman" w:cs="Times New Roman"/>
          <w:color w:val="1F4E79" w:themeColor="accent1" w:themeShade="80"/>
          <w:sz w:val="20"/>
          <w:bdr w:val="none" w:sz="0" w:space="0" w:color="auto" w:frame="1"/>
          <w:vertAlign w:val="superscript"/>
        </w:rPr>
        <w:t>5</w:t>
      </w:r>
      <w:r w:rsidRPr="00164FAF">
        <w:rPr>
          <w:rFonts w:ascii="Times New Roman" w:eastAsia="Times New Roman" w:hAnsi="Times New Roman" w:cs="Times New Roman"/>
          <w:color w:val="1F4E79" w:themeColor="accent1" w:themeShade="80"/>
          <w:sz w:val="20"/>
          <w:bdr w:val="none" w:sz="0" w:space="0" w:color="auto" w:frame="1"/>
        </w:rPr>
        <w:t xml:space="preserve">Research Center of the Jewish Rehabilitation Hospital, Centre de santé et de services </w:t>
      </w:r>
      <w:proofErr w:type="spellStart"/>
      <w:r w:rsidRPr="00164FAF">
        <w:rPr>
          <w:rFonts w:ascii="Times New Roman" w:eastAsia="Times New Roman" w:hAnsi="Times New Roman" w:cs="Times New Roman"/>
          <w:color w:val="1F4E79" w:themeColor="accent1" w:themeShade="80"/>
          <w:sz w:val="20"/>
          <w:bdr w:val="none" w:sz="0" w:space="0" w:color="auto" w:frame="1"/>
        </w:rPr>
        <w:t>sociaux</w:t>
      </w:r>
      <w:proofErr w:type="spellEnd"/>
      <w:r w:rsidRPr="00164FAF">
        <w:rPr>
          <w:rFonts w:ascii="Times New Roman" w:eastAsia="Times New Roman" w:hAnsi="Times New Roman" w:cs="Times New Roman"/>
          <w:color w:val="1F4E79" w:themeColor="accent1" w:themeShade="80"/>
          <w:sz w:val="20"/>
          <w:bdr w:val="none" w:sz="0" w:space="0" w:color="auto" w:frame="1"/>
        </w:rPr>
        <w:t xml:space="preserve"> de Laval,</w:t>
      </w:r>
    </w:p>
    <w:p w:rsidR="00164FAF" w:rsidRPr="00200918"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200918">
        <w:rPr>
          <w:rFonts w:ascii="Times New Roman" w:eastAsia="Times New Roman" w:hAnsi="Times New Roman" w:cs="Times New Roman"/>
          <w:b/>
          <w:color w:val="1F4E79" w:themeColor="accent1" w:themeShade="80"/>
          <w:bdr w:val="none" w:sz="0" w:space="0" w:color="auto" w:frame="1"/>
        </w:rPr>
        <w:t xml:space="preserve">Background: </w:t>
      </w:r>
      <w:r w:rsidRPr="00200918">
        <w:rPr>
          <w:rFonts w:ascii="Times New Roman" w:eastAsia="Times New Roman" w:hAnsi="Times New Roman" w:cs="Times New Roman"/>
          <w:color w:val="1F4E79" w:themeColor="accent1" w:themeShade="80"/>
          <w:bdr w:val="none" w:sz="0" w:space="0" w:color="auto" w:frame="1"/>
        </w:rPr>
        <w:t>Cerebral palsy (CP) is the most common childhood physical disability. Early and evidence-based rehabilitation is essential for improving functional outcomes in children with CP. However, rehabilitation clinicians face many barriers to the adoption of evidence-based practices (EBP</w:t>
      </w:r>
      <w:proofErr w:type="gramStart"/>
      <w:r w:rsidRPr="00200918">
        <w:rPr>
          <w:rFonts w:ascii="Times New Roman" w:eastAsia="Times New Roman" w:hAnsi="Times New Roman" w:cs="Times New Roman"/>
          <w:color w:val="1F4E79" w:themeColor="accent1" w:themeShade="80"/>
          <w:bdr w:val="none" w:sz="0" w:space="0" w:color="auto" w:frame="1"/>
        </w:rPr>
        <w:t>)s</w:t>
      </w:r>
      <w:proofErr w:type="gramEnd"/>
      <w:r w:rsidRPr="00200918">
        <w:rPr>
          <w:rFonts w:ascii="Times New Roman" w:eastAsia="Times New Roman" w:hAnsi="Times New Roman" w:cs="Times New Roman"/>
          <w:color w:val="1F4E79" w:themeColor="accent1" w:themeShade="80"/>
          <w:bdr w:val="none" w:sz="0" w:space="0" w:color="auto" w:frame="1"/>
        </w:rPr>
        <w:t>. The objective of this project is to co-design a comprehensive, user-friendly, and effective online knowledge translation (KT) strategy to support and improve CP-EBP among pediatric clinicians.</w:t>
      </w:r>
    </w:p>
    <w:p w:rsidR="00164FAF" w:rsidRPr="00200918"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200918">
        <w:rPr>
          <w:rFonts w:ascii="Times New Roman" w:eastAsia="Times New Roman" w:hAnsi="Times New Roman" w:cs="Times New Roman"/>
          <w:b/>
          <w:color w:val="1F4E79" w:themeColor="accent1" w:themeShade="80"/>
          <w:bdr w:val="none" w:sz="0" w:space="0" w:color="auto" w:frame="1"/>
        </w:rPr>
        <w:t xml:space="preserve">Methods: </w:t>
      </w:r>
      <w:r w:rsidRPr="00200918">
        <w:rPr>
          <w:rFonts w:ascii="Times New Roman" w:eastAsia="Times New Roman" w:hAnsi="Times New Roman" w:cs="Times New Roman"/>
          <w:color w:val="1F4E79" w:themeColor="accent1" w:themeShade="80"/>
          <w:bdr w:val="none" w:sz="0" w:space="0" w:color="auto" w:frame="1"/>
        </w:rPr>
        <w:t>We adopted an integrated KT approach by collaborating with clinical- and parent-partners. The initiative comprises two components: an early intervention electronic (e)-KT toolkit and an online multimodal KT training program for clinicians. The e-KT toolkit incorporates summarized evidence from a literature review of randomized clinical trials on early CP rehabilitation. The online KT training program was developed with guidance from a scoping review exploring effective KT strategies, emphasizing a multifaceted and tailored approach to foster EBP for rehabilitation professionals.</w:t>
      </w:r>
    </w:p>
    <w:p w:rsidR="00164FAF" w:rsidRPr="00200918"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200918">
        <w:rPr>
          <w:rFonts w:ascii="Times New Roman" w:eastAsia="Times New Roman" w:hAnsi="Times New Roman" w:cs="Times New Roman"/>
          <w:b/>
          <w:color w:val="1F4E79" w:themeColor="accent1" w:themeShade="80"/>
          <w:bdr w:val="none" w:sz="0" w:space="0" w:color="auto" w:frame="1"/>
        </w:rPr>
        <w:t xml:space="preserve">Results: </w:t>
      </w:r>
      <w:r w:rsidRPr="00200918">
        <w:rPr>
          <w:rFonts w:ascii="Times New Roman" w:eastAsia="Times New Roman" w:hAnsi="Times New Roman" w:cs="Times New Roman"/>
          <w:color w:val="1F4E79" w:themeColor="accent1" w:themeShade="80"/>
          <w:bdr w:val="none" w:sz="0" w:space="0" w:color="auto" w:frame="1"/>
        </w:rPr>
        <w:t xml:space="preserve">The e-KT toolkit includes nineteen (n=19) modules overviewing twenty-four (n=24) early rehabilitation interventions for children with or at risk of CP aged 0-5 years. Each module features a brief introduction, resources (e.g., training), a co-designed parent/family section (typical questions), and a clinician information section outlining studied outcomes, intervention effectiveness, and evidence level based on rigorous quality assessment using the </w:t>
      </w:r>
      <w:proofErr w:type="spellStart"/>
      <w:r w:rsidRPr="00200918">
        <w:rPr>
          <w:rFonts w:ascii="Times New Roman" w:eastAsia="Times New Roman" w:hAnsi="Times New Roman" w:cs="Times New Roman"/>
          <w:color w:val="1F4E79" w:themeColor="accent1" w:themeShade="80"/>
          <w:bdr w:val="none" w:sz="0" w:space="0" w:color="auto" w:frame="1"/>
        </w:rPr>
        <w:t>PEDro</w:t>
      </w:r>
      <w:proofErr w:type="spellEnd"/>
      <w:r w:rsidRPr="00200918">
        <w:rPr>
          <w:rFonts w:ascii="Times New Roman" w:eastAsia="Times New Roman" w:hAnsi="Times New Roman" w:cs="Times New Roman"/>
          <w:color w:val="1F4E79" w:themeColor="accent1" w:themeShade="80"/>
          <w:bdr w:val="none" w:sz="0" w:space="0" w:color="auto" w:frame="1"/>
        </w:rPr>
        <w:t xml:space="preserve"> scale. Over 50% of high-quality studies generated a moderate-strong level of evidence, demonstrating effectiveness comparable to or better than usual care in improving 22.4 and 43.9% of studied outcomes, respectively. The online KT program consists of three 15-minute video-based training modules accompanied by text summaries, quizzes, and two case studies. Informed parent and clinical perspectives were incorporated to enhance relevance and engagement. Clinical partners (n=2) found the program highly satisfactory and appropriate during the program trial run and completed it in under 1.5 hours. Site champions, identified as qualified rehabilitation professionals, were </w:t>
      </w:r>
      <w:proofErr w:type="spellStart"/>
      <w:r w:rsidRPr="00200918">
        <w:rPr>
          <w:rFonts w:ascii="Times New Roman" w:eastAsia="Times New Roman" w:hAnsi="Times New Roman" w:cs="Times New Roman"/>
          <w:color w:val="1F4E79" w:themeColor="accent1" w:themeShade="80"/>
          <w:bdr w:val="none" w:sz="0" w:space="0" w:color="auto" w:frame="1"/>
        </w:rPr>
        <w:t>onboarded</w:t>
      </w:r>
      <w:proofErr w:type="spellEnd"/>
      <w:r w:rsidRPr="00200918">
        <w:rPr>
          <w:rFonts w:ascii="Times New Roman" w:eastAsia="Times New Roman" w:hAnsi="Times New Roman" w:cs="Times New Roman"/>
          <w:color w:val="1F4E79" w:themeColor="accent1" w:themeShade="80"/>
          <w:bdr w:val="none" w:sz="0" w:space="0" w:color="auto" w:frame="1"/>
        </w:rPr>
        <w:t xml:space="preserve"> to support and empower practical toolkit applications. A champion-training booklet and a 1-hour session were designed to equip them with the necessary knowledge and resources.</w:t>
      </w:r>
    </w:p>
    <w:p w:rsidR="00164FAF" w:rsidRPr="00200918"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200918">
        <w:rPr>
          <w:rFonts w:ascii="Times New Roman" w:eastAsia="Times New Roman" w:hAnsi="Times New Roman" w:cs="Times New Roman"/>
          <w:b/>
          <w:color w:val="1F4E79" w:themeColor="accent1" w:themeShade="80"/>
          <w:bdr w:val="none" w:sz="0" w:space="0" w:color="auto" w:frame="1"/>
        </w:rPr>
        <w:t xml:space="preserve">Conclusion: </w:t>
      </w:r>
      <w:r w:rsidRPr="00200918">
        <w:rPr>
          <w:rFonts w:ascii="Times New Roman" w:eastAsia="Times New Roman" w:hAnsi="Times New Roman" w:cs="Times New Roman"/>
          <w:color w:val="1F4E79" w:themeColor="accent1" w:themeShade="80"/>
          <w:bdr w:val="none" w:sz="0" w:space="0" w:color="auto" w:frame="1"/>
        </w:rPr>
        <w:t>Practical and accessible KT strategies can support EBP among rehabilitation professionals. The tailored, multifaceted, and co-designed KT strategy will be implemented to optimize early CP-EBPs. Lessons learned from its development, providing ready-to-use evidence and convenient EBP learning, hold potential for broader applications in rehabilitation.</w:t>
      </w:r>
    </w:p>
    <w:p w:rsidR="00200918" w:rsidRDefault="00200918">
      <w:pPr>
        <w:rPr>
          <w:rFonts w:ascii="Times New Roman" w:eastAsia="Times New Roman" w:hAnsi="Times New Roman" w:cs="Times New Roman"/>
          <w:b/>
          <w:color w:val="1F4E79" w:themeColor="accent1" w:themeShade="80"/>
          <w:sz w:val="24"/>
          <w:bdr w:val="none" w:sz="0" w:space="0" w:color="auto" w:frame="1"/>
        </w:rPr>
      </w:pPr>
      <w:r>
        <w:rPr>
          <w:rFonts w:ascii="Times New Roman" w:eastAsia="Times New Roman" w:hAnsi="Times New Roman" w:cs="Times New Roman"/>
          <w:b/>
          <w:color w:val="1F4E79" w:themeColor="accent1" w:themeShade="80"/>
          <w:sz w:val="24"/>
          <w:bdr w:val="none" w:sz="0" w:space="0" w:color="auto" w:frame="1"/>
        </w:rPr>
        <w:br w:type="page"/>
      </w:r>
    </w:p>
    <w:p w:rsidR="006A34A1" w:rsidRDefault="006A34A1" w:rsidP="00164FAF">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4DC4CD04" wp14:editId="11F9EDA5">
                <wp:extent cx="1695450" cy="273050"/>
                <wp:effectExtent l="0" t="0" r="19050" b="12700"/>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27305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Research/Medical</w:t>
                            </w:r>
                            <w:r>
                              <w:rPr>
                                <w:lang w:val="en-CA"/>
                              </w:rPr>
                              <w:t xml:space="preserve"> Fellow</w:t>
                            </w:r>
                          </w:p>
                        </w:txbxContent>
                      </wps:txbx>
                      <wps:bodyPr rot="0" vert="horz" wrap="square" lIns="91440" tIns="45720" rIns="91440" bIns="45720" anchor="t" anchorCtr="0">
                        <a:noAutofit/>
                      </wps:bodyPr>
                    </wps:wsp>
                  </a:graphicData>
                </a:graphic>
              </wp:inline>
            </w:drawing>
          </mc:Choice>
          <mc:Fallback>
            <w:pict>
              <v:shape w14:anchorId="4DC4CD04" id="_x0000_s1051" type="#_x0000_t202" style="width:133.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" fillcolor="#c0f" strokecolor="#c0f">
                <v:textbox>
                  <w:txbxContent>
                    <w:p w:rsidR="006A34A1" w:rsidRPr="00200918" w:rsidRDefault="006A34A1" w:rsidP="006A34A1">
                      <w:pPr>
                        <w:rPr>
                          <w:lang w:val="en-CA"/>
                        </w:rPr>
                      </w:pPr>
                      <w:r>
                        <w:rPr>
                          <w:lang w:val="en-CA"/>
                        </w:rPr>
                        <w:t>Research/Medical</w:t>
                      </w:r>
                      <w:r>
                        <w:rPr>
                          <w:lang w:val="en-CA"/>
                        </w:rPr>
                        <w:t xml:space="preserve"> Fellow</w:t>
                      </w:r>
                    </w:p>
                  </w:txbxContent>
                </v:textbox>
                <w10:anchorlock/>
              </v:shape>
            </w:pict>
          </mc:Fallback>
        </mc:AlternateConten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26 - Lipid-laden macrophage index to detect aspiration. Is it worth it?</w:t>
      </w:r>
    </w:p>
    <w:p w:rsidR="00164FAF" w:rsidRPr="00164FAF"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gramStart"/>
      <w:r w:rsidRPr="00164FAF">
        <w:rPr>
          <w:rFonts w:ascii="Times New Roman" w:eastAsia="Times New Roman" w:hAnsi="Times New Roman" w:cs="Times New Roman"/>
          <w:color w:val="1F4E79" w:themeColor="accent1" w:themeShade="80"/>
          <w:sz w:val="24"/>
          <w:bdr w:val="none" w:sz="0" w:space="0" w:color="auto" w:frame="1"/>
        </w:rPr>
        <w:t>Faisal  Al</w:t>
      </w:r>
      <w:proofErr w:type="gramEnd"/>
      <w:r w:rsidRPr="00164FAF">
        <w:rPr>
          <w:rFonts w:ascii="Times New Roman" w:eastAsia="Times New Roman" w:hAnsi="Times New Roman" w:cs="Times New Roman"/>
          <w:color w:val="1F4E79" w:themeColor="accent1" w:themeShade="80"/>
          <w:sz w:val="24"/>
          <w:bdr w:val="none" w:sz="0" w:space="0" w:color="auto" w:frame="1"/>
        </w:rPr>
        <w:t>-Osamey</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164FAF">
        <w:rPr>
          <w:rFonts w:ascii="Times New Roman" w:eastAsia="Times New Roman" w:hAnsi="Times New Roman" w:cs="Times New Roman"/>
          <w:color w:val="1F4E79" w:themeColor="accent1" w:themeShade="80"/>
          <w:sz w:val="24"/>
          <w:u w:val="single"/>
          <w:bdr w:val="none" w:sz="0" w:space="0" w:color="auto" w:frame="1"/>
        </w:rPr>
        <w:t>Ostap</w:t>
      </w:r>
      <w:proofErr w:type="spellEnd"/>
      <w:r w:rsidRPr="00164FAF">
        <w:rPr>
          <w:rFonts w:ascii="Times New Roman" w:eastAsia="Times New Roman" w:hAnsi="Times New Roman" w:cs="Times New Roman"/>
          <w:color w:val="1F4E79" w:themeColor="accent1" w:themeShade="80"/>
          <w:sz w:val="24"/>
          <w:u w:val="single"/>
          <w:bdr w:val="none" w:sz="0" w:space="0" w:color="auto" w:frame="1"/>
        </w:rPr>
        <w:t xml:space="preserve"> Orishchak</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Sam Daniel</w:t>
      </w:r>
      <w:r w:rsidRPr="00164FAF">
        <w:rPr>
          <w:rFonts w:ascii="Times New Roman" w:eastAsia="Times New Roman" w:hAnsi="Times New Roman" w:cs="Times New Roman"/>
          <w:color w:val="1F4E79" w:themeColor="accent1" w:themeShade="80"/>
          <w:sz w:val="24"/>
          <w:bdr w:val="none" w:sz="0" w:space="0" w:color="auto" w:frame="1"/>
          <w:vertAlign w:val="superscript"/>
        </w:rPr>
        <w:t>1</w:t>
      </w:r>
      <w:r w:rsidRPr="00164FAF">
        <w:rPr>
          <w:rFonts w:ascii="Times New Roman" w:eastAsia="Times New Roman" w:hAnsi="Times New Roman" w:cs="Times New Roman"/>
          <w:color w:val="1F4E79" w:themeColor="accent1" w:themeShade="80"/>
          <w:sz w:val="24"/>
          <w:bdr w:val="none" w:sz="0" w:space="0" w:color="auto" w:frame="1"/>
        </w:rPr>
        <w:t>, Alexander Moise</w:t>
      </w:r>
      <w:r w:rsidRPr="00164FAF">
        <w:rPr>
          <w:rFonts w:ascii="Times New Roman" w:eastAsia="Times New Roman" w:hAnsi="Times New Roman" w:cs="Times New Roman"/>
          <w:color w:val="1F4E79" w:themeColor="accent1" w:themeShade="80"/>
          <w:sz w:val="24"/>
          <w:bdr w:val="none" w:sz="0" w:space="0" w:color="auto" w:frame="1"/>
          <w:vertAlign w:val="superscript"/>
        </w:rPr>
        <w:t>2</w:t>
      </w:r>
    </w:p>
    <w:p w:rsidR="00164FAF" w:rsidRPr="00C72BB1"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Pediatric Otolaryngology, Montreal Children’s Hospital, McGill University Health Centre,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Faculty of Medicine and Health Sciences, McGill University</w:t>
      </w:r>
    </w:p>
    <w:p w:rsidR="00C72BB1"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Introduction.</w:t>
      </w:r>
      <w:r w:rsidRPr="00164FAF">
        <w:rPr>
          <w:rFonts w:ascii="Times New Roman" w:eastAsia="Times New Roman" w:hAnsi="Times New Roman" w:cs="Times New Roman"/>
          <w:color w:val="1F4E79" w:themeColor="accent1" w:themeShade="80"/>
          <w:sz w:val="24"/>
          <w:bdr w:val="none" w:sz="0" w:space="0" w:color="auto" w:frame="1"/>
        </w:rPr>
        <w:t xml:space="preserve"> A diagnostic pathway to detect aspiration is challenging and usually requires a multidisciplinary approach and a variety of tests. Lipid-laden macrophage index (LLMI) was first described in 1985 by Corwin and Irwin as a promising tool to detect aspiration. Information in the literature as well as physicians’ opinions about the clinical value of the LLMI remains controversial.</w:t>
      </w:r>
    </w:p>
    <w:p w:rsidR="00C72BB1"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Objectives. </w:t>
      </w:r>
      <w:r w:rsidRPr="00164FAF">
        <w:rPr>
          <w:rFonts w:ascii="Times New Roman" w:eastAsia="Times New Roman" w:hAnsi="Times New Roman" w:cs="Times New Roman"/>
          <w:color w:val="1F4E79" w:themeColor="accent1" w:themeShade="80"/>
          <w:sz w:val="24"/>
          <w:bdr w:val="none" w:sz="0" w:space="0" w:color="auto" w:frame="1"/>
        </w:rPr>
        <w:t>To assess the clinical value and possible limitations of LLMI as a diagnostic marker to detect aspiration in children.</w:t>
      </w:r>
    </w:p>
    <w:p w:rsidR="00C72BB1"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Methods. </w:t>
      </w:r>
      <w:r w:rsidRPr="00164FAF">
        <w:rPr>
          <w:rFonts w:ascii="Times New Roman" w:eastAsia="Times New Roman" w:hAnsi="Times New Roman" w:cs="Times New Roman"/>
          <w:color w:val="1F4E79" w:themeColor="accent1" w:themeShade="80"/>
          <w:sz w:val="24"/>
          <w:bdr w:val="none" w:sz="0" w:space="0" w:color="auto" w:frame="1"/>
        </w:rPr>
        <w:t xml:space="preserve">Based on the available literature we thought to answer the following questions: 1. </w:t>
      </w:r>
      <w:proofErr w:type="gramStart"/>
      <w:r w:rsidRPr="00164FAF">
        <w:rPr>
          <w:rFonts w:ascii="Times New Roman" w:eastAsia="Times New Roman" w:hAnsi="Times New Roman" w:cs="Times New Roman"/>
          <w:color w:val="1F4E79" w:themeColor="accent1" w:themeShade="80"/>
          <w:sz w:val="24"/>
          <w:bdr w:val="none" w:sz="0" w:space="0" w:color="auto" w:frame="1"/>
        </w:rPr>
        <w:t>Is</w:t>
      </w:r>
      <w:proofErr w:type="gramEnd"/>
      <w:r w:rsidRPr="00164FAF">
        <w:rPr>
          <w:rFonts w:ascii="Times New Roman" w:eastAsia="Times New Roman" w:hAnsi="Times New Roman" w:cs="Times New Roman"/>
          <w:color w:val="1F4E79" w:themeColor="accent1" w:themeShade="80"/>
          <w:sz w:val="24"/>
          <w:bdr w:val="none" w:sz="0" w:space="0" w:color="auto" w:frame="1"/>
        </w:rPr>
        <w:t xml:space="preserve"> there a reliable cutoff value of LLMI to detect aspiration? 2. What are the limitations of LLMI? We queried the database of PubMed using search terms “pulmonary aspiration” and “macrophages”. Search was limited to publications in English language including human and animal studies. Authors identified and reviewed 384 articles and identified 80 relevant to the studied subject.</w:t>
      </w:r>
    </w:p>
    <w:p w:rsidR="00C72BB1" w:rsidRDefault="00164FAF" w:rsidP="00164FAF">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164FAF">
        <w:rPr>
          <w:rFonts w:ascii="Times New Roman" w:eastAsia="Times New Roman" w:hAnsi="Times New Roman" w:cs="Times New Roman"/>
          <w:b/>
          <w:color w:val="1F4E79" w:themeColor="accent1" w:themeShade="80"/>
          <w:sz w:val="24"/>
          <w:bdr w:val="none" w:sz="0" w:space="0" w:color="auto" w:frame="1"/>
        </w:rPr>
        <w:t xml:space="preserve">Results. </w:t>
      </w:r>
      <w:r w:rsidRPr="00164FAF">
        <w:rPr>
          <w:rFonts w:ascii="Times New Roman" w:eastAsia="Times New Roman" w:hAnsi="Times New Roman" w:cs="Times New Roman"/>
          <w:color w:val="1F4E79" w:themeColor="accent1" w:themeShade="80"/>
          <w:sz w:val="24"/>
          <w:bdr w:val="none" w:sz="0" w:space="0" w:color="auto" w:frame="1"/>
        </w:rPr>
        <w:t xml:space="preserve">Research reveals different proposed cutoff values for aspirators ranging from 85 to 200 macrophages. LLMI reliability has several limitations including: inter- and </w:t>
      </w:r>
      <w:proofErr w:type="spellStart"/>
      <w:r w:rsidRPr="00164FAF">
        <w:rPr>
          <w:rFonts w:ascii="Times New Roman" w:eastAsia="Times New Roman" w:hAnsi="Times New Roman" w:cs="Times New Roman"/>
          <w:color w:val="1F4E79" w:themeColor="accent1" w:themeShade="80"/>
          <w:sz w:val="24"/>
          <w:bdr w:val="none" w:sz="0" w:space="0" w:color="auto" w:frame="1"/>
        </w:rPr>
        <w:t>intraobserver</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variability among pathologists scores, inability to differentiate between exogenous and endogenous lipid content, inconsistency in the definition of the term “aspiration” in publications. Also, studies in animal models have shown that the nature of the disease, frequency of aspiration, and the time frame when </w:t>
      </w:r>
      <w:proofErr w:type="spellStart"/>
      <w:r w:rsidRPr="00164FAF">
        <w:rPr>
          <w:rFonts w:ascii="Times New Roman" w:eastAsia="Times New Roman" w:hAnsi="Times New Roman" w:cs="Times New Roman"/>
          <w:color w:val="1F4E79" w:themeColor="accent1" w:themeShade="80"/>
          <w:sz w:val="24"/>
          <w:bdr w:val="none" w:sz="0" w:space="0" w:color="auto" w:frame="1"/>
        </w:rPr>
        <w:t>bronchoalveolar</w:t>
      </w:r>
      <w:proofErr w:type="spellEnd"/>
      <w:r w:rsidRPr="00164FAF">
        <w:rPr>
          <w:rFonts w:ascii="Times New Roman" w:eastAsia="Times New Roman" w:hAnsi="Times New Roman" w:cs="Times New Roman"/>
          <w:color w:val="1F4E79" w:themeColor="accent1" w:themeShade="80"/>
          <w:sz w:val="24"/>
          <w:bdr w:val="none" w:sz="0" w:space="0" w:color="auto" w:frame="1"/>
        </w:rPr>
        <w:t xml:space="preserve"> lavage (BAL) is performed, could all contribute to the overlap in LLMI in aspirators versus non-aspirators.</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52"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27 - Use of zebrafish to study novel monogenic causes of congenital anomalies of the kidney and urinary tract (CAKUT) in humans</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Thomas Kitzler</w:t>
      </w:r>
      <w:r w:rsidRPr="00C72BB1">
        <w:rPr>
          <w:rFonts w:ascii="Times New Roman" w:eastAsia="Times New Roman" w:hAnsi="Times New Roman" w:cs="Times New Roman"/>
          <w:color w:val="1F4E79" w:themeColor="accent1" w:themeShade="80"/>
          <w:sz w:val="24"/>
          <w:bdr w:val="none" w:sz="0" w:space="0" w:color="auto" w:frame="1"/>
          <w:vertAlign w:val="superscript"/>
        </w:rPr>
        <w:t>1, 2, 3</w:t>
      </w:r>
      <w:r w:rsidRPr="00C72BB1">
        <w:rPr>
          <w:rFonts w:ascii="Times New Roman" w:eastAsia="Times New Roman" w:hAnsi="Times New Roman" w:cs="Times New Roman"/>
          <w:color w:val="1F4E79" w:themeColor="accent1" w:themeShade="80"/>
          <w:sz w:val="24"/>
          <w:bdr w:val="none" w:sz="0" w:space="0" w:color="auto" w:frame="1"/>
        </w:rPr>
        <w:t>, Lina Mougharbel</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gramStart"/>
      <w:r w:rsidRPr="00C72BB1">
        <w:rPr>
          <w:rFonts w:ascii="Times New Roman" w:eastAsia="Times New Roman" w:hAnsi="Times New Roman" w:cs="Times New Roman"/>
          <w:color w:val="1F4E79" w:themeColor="accent1" w:themeShade="80"/>
          <w:sz w:val="24"/>
          <w:u w:val="single"/>
          <w:bdr w:val="none" w:sz="0" w:space="0" w:color="auto" w:frame="1"/>
        </w:rPr>
        <w:t>Zachary  Nurcombe</w:t>
      </w:r>
      <w:r w:rsidRPr="00C72BB1">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C72BB1">
        <w:rPr>
          <w:rFonts w:ascii="Times New Roman" w:eastAsia="Times New Roman" w:hAnsi="Times New Roman" w:cs="Times New Roman"/>
          <w:color w:val="1F4E79" w:themeColor="accent1" w:themeShade="80"/>
          <w:sz w:val="24"/>
          <w:bdr w:val="none" w:sz="0" w:space="0" w:color="auto" w:frame="1"/>
          <w:vertAlign w:val="superscript"/>
        </w:rPr>
        <w:t>, 2</w:t>
      </w:r>
      <w:r w:rsidRPr="00C72BB1">
        <w:rPr>
          <w:rFonts w:ascii="Times New Roman" w:eastAsia="Times New Roman" w:hAnsi="Times New Roman" w:cs="Times New Roman"/>
          <w:color w:val="1F4E79" w:themeColor="accent1" w:themeShade="80"/>
          <w:sz w:val="24"/>
          <w:bdr w:val="none" w:sz="0" w:space="0" w:color="auto" w:frame="1"/>
        </w:rPr>
        <w:t>, Zachary Sentell</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Paul Goodyer</w:t>
      </w:r>
      <w:r w:rsidRPr="00C72BB1">
        <w:rPr>
          <w:rFonts w:ascii="Times New Roman" w:eastAsia="Times New Roman" w:hAnsi="Times New Roman" w:cs="Times New Roman"/>
          <w:color w:val="1F4E79" w:themeColor="accent1" w:themeShade="80"/>
          <w:sz w:val="24"/>
          <w:bdr w:val="none" w:sz="0" w:space="0" w:color="auto" w:frame="1"/>
          <w:vertAlign w:val="superscript"/>
        </w:rPr>
        <w:t>1, 2, 4</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Canada,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The Research Institute of the McGill University Health Centre, Montreal, Canada,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Division of Medical Genetics, McGill University Health Centre, Montreal, Canada,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Department of Pediatrics, McGill University Health Centre, Montreal, Canada</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Background:</w:t>
      </w:r>
      <w:r w:rsidRPr="00C72BB1">
        <w:rPr>
          <w:rFonts w:ascii="Times New Roman" w:eastAsia="Times New Roman" w:hAnsi="Times New Roman" w:cs="Times New Roman"/>
          <w:color w:val="1F4E79" w:themeColor="accent1" w:themeShade="80"/>
          <w:sz w:val="24"/>
          <w:bdr w:val="none" w:sz="0" w:space="0" w:color="auto" w:frame="1"/>
        </w:rPr>
        <w:t xml:space="preserve"> CAKUT constitute the most common cause of chronic kidney disease in children. Despite evidence for significant heritability, identification of novel monogenic causes has proven difficult. Proof of causality for novel CAKUT candidate genes requires development of elaborate animal models, such as mice. However, given the rate of identification of candidate genes, more efficient strategies are needed. Zebrafish offer an attractive alternative, but have not routinely been validated to study CAKUT. The early zebrafish kidney, or </w:t>
      </w:r>
      <w:proofErr w:type="spellStart"/>
      <w:r w:rsidRPr="00C72BB1">
        <w:rPr>
          <w:rFonts w:ascii="Times New Roman" w:eastAsia="Times New Roman" w:hAnsi="Times New Roman" w:cs="Times New Roman"/>
          <w:color w:val="1F4E79" w:themeColor="accent1" w:themeShade="80"/>
          <w:sz w:val="24"/>
          <w:bdr w:val="none" w:sz="0" w:space="0" w:color="auto" w:frame="1"/>
        </w:rPr>
        <w:t>pronephros</w:t>
      </w:r>
      <w:proofErr w:type="spellEnd"/>
      <w:r w:rsidRPr="00C72BB1">
        <w:rPr>
          <w:rFonts w:ascii="Times New Roman" w:eastAsia="Times New Roman" w:hAnsi="Times New Roman" w:cs="Times New Roman"/>
          <w:color w:val="1F4E79" w:themeColor="accent1" w:themeShade="80"/>
          <w:sz w:val="24"/>
          <w:bdr w:val="none" w:sz="0" w:space="0" w:color="auto" w:frame="1"/>
        </w:rPr>
        <w:t>, provides a relevant model to mammalian kidney development with highly conserved developmental signaling pathways.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Methods:</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Morpholino</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oligonucleotide knockdown in zebrafish and </w:t>
      </w:r>
      <w:r w:rsidRPr="00C72BB1">
        <w:rPr>
          <w:rFonts w:ascii="Times New Roman" w:eastAsia="Times New Roman" w:hAnsi="Times New Roman" w:cs="Times New Roman"/>
          <w:i/>
          <w:color w:val="1F4E79" w:themeColor="accent1" w:themeShade="80"/>
          <w:sz w:val="24"/>
          <w:bdr w:val="none" w:sz="0" w:space="0" w:color="auto" w:frame="1"/>
        </w:rPr>
        <w:t xml:space="preserve">in situ hybridization </w:t>
      </w:r>
      <w:r w:rsidRPr="00C72BB1">
        <w:rPr>
          <w:rFonts w:ascii="Times New Roman" w:eastAsia="Times New Roman" w:hAnsi="Times New Roman" w:cs="Times New Roman"/>
          <w:color w:val="1F4E79" w:themeColor="accent1" w:themeShade="80"/>
          <w:sz w:val="24"/>
          <w:bdr w:val="none" w:sz="0" w:space="0" w:color="auto" w:frame="1"/>
        </w:rPr>
        <w:t>(ISH)</w:t>
      </w:r>
      <w:r w:rsidRPr="00C72BB1">
        <w:rPr>
          <w:rFonts w:ascii="Times New Roman" w:eastAsia="Times New Roman" w:hAnsi="Times New Roman" w:cs="Times New Roman"/>
          <w:i/>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bdr w:val="none" w:sz="0" w:space="0" w:color="auto" w:frame="1"/>
        </w:rPr>
        <w:t>for expression studies.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Results:</w:t>
      </w:r>
      <w:r w:rsidRPr="00C72BB1">
        <w:rPr>
          <w:rFonts w:ascii="Times New Roman" w:eastAsia="Times New Roman" w:hAnsi="Times New Roman" w:cs="Times New Roman"/>
          <w:color w:val="1F4E79" w:themeColor="accent1" w:themeShade="80"/>
          <w:sz w:val="24"/>
          <w:bdr w:val="none" w:sz="0" w:space="0" w:color="auto" w:frame="1"/>
        </w:rPr>
        <w:t xml:space="preserve"> First, we confirmed knockdown of </w:t>
      </w:r>
      <w:r w:rsidRPr="00C72BB1">
        <w:rPr>
          <w:rFonts w:ascii="Times New Roman" w:eastAsia="Times New Roman" w:hAnsi="Times New Roman" w:cs="Times New Roman"/>
          <w:i/>
          <w:color w:val="1F4E79" w:themeColor="accent1" w:themeShade="80"/>
          <w:sz w:val="24"/>
          <w:bdr w:val="none" w:sz="0" w:space="0" w:color="auto" w:frame="1"/>
        </w:rPr>
        <w:t>gata3</w:t>
      </w:r>
      <w:r w:rsidRPr="00C72BB1">
        <w:rPr>
          <w:rFonts w:ascii="Times New Roman" w:eastAsia="Times New Roman" w:hAnsi="Times New Roman" w:cs="Times New Roman"/>
          <w:color w:val="1F4E79" w:themeColor="accent1" w:themeShade="80"/>
          <w:sz w:val="24"/>
          <w:bdr w:val="none" w:sz="0" w:space="0" w:color="auto" w:frame="1"/>
        </w:rPr>
        <w:t xml:space="preserve">, a transcription factor with an established human CAKUT phenotype (OMIM #131320) and expressed in the zebrafish </w:t>
      </w:r>
      <w:proofErr w:type="spellStart"/>
      <w:r w:rsidRPr="00C72BB1">
        <w:rPr>
          <w:rFonts w:ascii="Times New Roman" w:eastAsia="Times New Roman" w:hAnsi="Times New Roman" w:cs="Times New Roman"/>
          <w:color w:val="1F4E79" w:themeColor="accent1" w:themeShade="80"/>
          <w:sz w:val="24"/>
          <w:bdr w:val="none" w:sz="0" w:space="0" w:color="auto" w:frame="1"/>
        </w:rPr>
        <w:t>pronephric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duct (PD), results in a CAKUT-specific readout with malformation of the distal PD. The PD corresponds to the human renal collecting duct from which renal pelvis and ureters derive and is where most CAKUT phenotypes present in humans. Next, we studied a novel CAKUT candidate gene. Rare heterozygous </w:t>
      </w:r>
      <w:r w:rsidRPr="00C72BB1">
        <w:rPr>
          <w:rFonts w:ascii="Times New Roman" w:eastAsia="Times New Roman" w:hAnsi="Times New Roman" w:cs="Times New Roman"/>
          <w:i/>
          <w:color w:val="1F4E79" w:themeColor="accent1" w:themeShade="80"/>
          <w:sz w:val="24"/>
          <w:bdr w:val="none" w:sz="0" w:space="0" w:color="auto" w:frame="1"/>
        </w:rPr>
        <w:t xml:space="preserve">COL4A1 </w:t>
      </w:r>
      <w:r w:rsidRPr="00C72BB1">
        <w:rPr>
          <w:rFonts w:ascii="Times New Roman" w:eastAsia="Times New Roman" w:hAnsi="Times New Roman" w:cs="Times New Roman"/>
          <w:color w:val="1F4E79" w:themeColor="accent1" w:themeShade="80"/>
          <w:sz w:val="24"/>
          <w:bdr w:val="none" w:sz="0" w:space="0" w:color="auto" w:frame="1"/>
        </w:rPr>
        <w:t>variants were recently identified in a large cohort of patients with CAKUT (</w:t>
      </w:r>
      <w:proofErr w:type="spellStart"/>
      <w:r w:rsidRPr="00C72BB1">
        <w:rPr>
          <w:rFonts w:ascii="Times New Roman" w:eastAsia="Times New Roman" w:hAnsi="Times New Roman" w:cs="Times New Roman"/>
          <w:color w:val="1F4E79" w:themeColor="accent1" w:themeShade="80"/>
          <w:sz w:val="24"/>
          <w:bdr w:val="none" w:sz="0" w:space="0" w:color="auto" w:frame="1"/>
        </w:rPr>
        <w:t>Kitzler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rPr>
        <w:t>Hum Genet</w:t>
      </w:r>
      <w:r w:rsidRPr="00C72BB1">
        <w:rPr>
          <w:rFonts w:ascii="Times New Roman" w:eastAsia="Times New Roman" w:hAnsi="Times New Roman" w:cs="Times New Roman"/>
          <w:color w:val="1F4E79" w:themeColor="accent1" w:themeShade="80"/>
          <w:sz w:val="24"/>
          <w:bdr w:val="none" w:sz="0" w:space="0" w:color="auto" w:frame="1"/>
        </w:rPr>
        <w:t xml:space="preserve"> 2019). COL4A1 is a secreted protein with structural and signaling roles relevant to renal collecting duct development (Tai </w:t>
      </w:r>
      <w:proofErr w:type="spellStart"/>
      <w:r w:rsidRPr="00C72BB1">
        <w:rPr>
          <w:rFonts w:ascii="Times New Roman" w:eastAsia="Times New Roman" w:hAnsi="Times New Roman" w:cs="Times New Roman"/>
          <w:i/>
          <w:color w:val="1F4E79" w:themeColor="accent1" w:themeShade="80"/>
          <w:sz w:val="24"/>
          <w:bdr w:val="none" w:sz="0" w:space="0" w:color="auto" w:frame="1"/>
        </w:rPr>
        <w:t>Biol</w:t>
      </w:r>
      <w:proofErr w:type="spellEnd"/>
      <w:r w:rsidRPr="00C72BB1">
        <w:rPr>
          <w:rFonts w:ascii="Times New Roman" w:eastAsia="Times New Roman" w:hAnsi="Times New Roman" w:cs="Times New Roman"/>
          <w:i/>
          <w:color w:val="1F4E79" w:themeColor="accent1" w:themeShade="80"/>
          <w:sz w:val="24"/>
          <w:bdr w:val="none" w:sz="0" w:space="0" w:color="auto" w:frame="1"/>
        </w:rPr>
        <w:t xml:space="preserve"> Open</w:t>
      </w:r>
      <w:r w:rsidRPr="00C72BB1">
        <w:rPr>
          <w:rFonts w:ascii="Times New Roman" w:eastAsia="Times New Roman" w:hAnsi="Times New Roman" w:cs="Times New Roman"/>
          <w:color w:val="1F4E79" w:themeColor="accent1" w:themeShade="80"/>
          <w:sz w:val="24"/>
          <w:bdr w:val="none" w:sz="0" w:space="0" w:color="auto" w:frame="1"/>
        </w:rPr>
        <w:t xml:space="preserve"> 2013). We demonstrate </w:t>
      </w:r>
      <w:r w:rsidRPr="00C72BB1">
        <w:rPr>
          <w:rFonts w:ascii="Times New Roman" w:eastAsia="Times New Roman" w:hAnsi="Times New Roman" w:cs="Times New Roman"/>
          <w:i/>
          <w:color w:val="1F4E79" w:themeColor="accent1" w:themeShade="80"/>
          <w:sz w:val="24"/>
          <w:bdr w:val="none" w:sz="0" w:space="0" w:color="auto" w:frame="1"/>
        </w:rPr>
        <w:t>col4a1</w:t>
      </w:r>
      <w:r w:rsidRPr="00C72BB1">
        <w:rPr>
          <w:rFonts w:ascii="Times New Roman" w:eastAsia="Times New Roman" w:hAnsi="Times New Roman" w:cs="Times New Roman"/>
          <w:color w:val="1F4E79" w:themeColor="accent1" w:themeShade="80"/>
          <w:sz w:val="24"/>
          <w:bdr w:val="none" w:sz="0" w:space="0" w:color="auto" w:frame="1"/>
        </w:rPr>
        <w:t xml:space="preserve"> expression along the </w:t>
      </w:r>
      <w:proofErr w:type="spellStart"/>
      <w:r w:rsidRPr="00C72BB1">
        <w:rPr>
          <w:rFonts w:ascii="Times New Roman" w:eastAsia="Times New Roman" w:hAnsi="Times New Roman" w:cs="Times New Roman"/>
          <w:color w:val="1F4E79" w:themeColor="accent1" w:themeShade="80"/>
          <w:sz w:val="24"/>
          <w:bdr w:val="none" w:sz="0" w:space="0" w:color="auto" w:frame="1"/>
        </w:rPr>
        <w:t>pronephros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at 24 hours post fertilization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hpf</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Knockdown of </w:t>
      </w:r>
      <w:r w:rsidRPr="00C72BB1">
        <w:rPr>
          <w:rFonts w:ascii="Times New Roman" w:eastAsia="Times New Roman" w:hAnsi="Times New Roman" w:cs="Times New Roman"/>
          <w:i/>
          <w:color w:val="1F4E79" w:themeColor="accent1" w:themeShade="80"/>
          <w:sz w:val="24"/>
          <w:bdr w:val="none" w:sz="0" w:space="0" w:color="auto" w:frame="1"/>
        </w:rPr>
        <w:t>col4a1</w:t>
      </w:r>
      <w:r w:rsidRPr="00C72BB1">
        <w:rPr>
          <w:rFonts w:ascii="Times New Roman" w:eastAsia="Times New Roman" w:hAnsi="Times New Roman" w:cs="Times New Roman"/>
          <w:color w:val="1F4E79" w:themeColor="accent1" w:themeShade="80"/>
          <w:sz w:val="24"/>
          <w:bdr w:val="none" w:sz="0" w:space="0" w:color="auto" w:frame="1"/>
        </w:rPr>
        <w:t xml:space="preserve"> revealed abnormal PD widening at 24hpf compared to control (11.53µm vs. 9.79µm, 95% CI: 0.87-2.6µm, p&lt;0.0001). PD sections revealed abnormal tissue organization with cell bundling at the distal PD in </w:t>
      </w:r>
      <w:r w:rsidRPr="00C72BB1">
        <w:rPr>
          <w:rFonts w:ascii="Times New Roman" w:eastAsia="Times New Roman" w:hAnsi="Times New Roman" w:cs="Times New Roman"/>
          <w:i/>
          <w:color w:val="1F4E79" w:themeColor="accent1" w:themeShade="80"/>
          <w:sz w:val="24"/>
          <w:bdr w:val="none" w:sz="0" w:space="0" w:color="auto" w:frame="1"/>
        </w:rPr>
        <w:t>col4a1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morphants</w:t>
      </w:r>
      <w:proofErr w:type="spellEnd"/>
      <w:r w:rsidRPr="00C72BB1">
        <w:rPr>
          <w:rFonts w:ascii="Times New Roman" w:eastAsia="Times New Roman" w:hAnsi="Times New Roman" w:cs="Times New Roman"/>
          <w:color w:val="1F4E79" w:themeColor="accent1" w:themeShade="80"/>
          <w:sz w:val="24"/>
          <w:bdr w:val="none" w:sz="0" w:space="0" w:color="auto" w:frame="1"/>
        </w:rPr>
        <w:t>.</w:t>
      </w:r>
    </w:p>
    <w:p w:rsidR="00164FAF"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Conclusion: </w:t>
      </w:r>
      <w:r w:rsidRPr="00C72BB1">
        <w:rPr>
          <w:rFonts w:ascii="Times New Roman" w:eastAsia="Times New Roman" w:hAnsi="Times New Roman" w:cs="Times New Roman"/>
          <w:color w:val="1F4E79" w:themeColor="accent1" w:themeShade="80"/>
          <w:sz w:val="24"/>
          <w:bdr w:val="none" w:sz="0" w:space="0" w:color="auto" w:frame="1"/>
        </w:rPr>
        <w:t>We demonstrated a CAKUT-specific readout for an already established (</w:t>
      </w:r>
      <w:r w:rsidRPr="00C72BB1">
        <w:rPr>
          <w:rFonts w:ascii="Times New Roman" w:eastAsia="Times New Roman" w:hAnsi="Times New Roman" w:cs="Times New Roman"/>
          <w:i/>
          <w:color w:val="1F4E79" w:themeColor="accent1" w:themeShade="80"/>
          <w:sz w:val="24"/>
          <w:bdr w:val="none" w:sz="0" w:space="0" w:color="auto" w:frame="1"/>
        </w:rPr>
        <w:t>GATA3</w:t>
      </w:r>
      <w:r w:rsidRPr="00C72BB1">
        <w:rPr>
          <w:rFonts w:ascii="Times New Roman" w:eastAsia="Times New Roman" w:hAnsi="Times New Roman" w:cs="Times New Roman"/>
          <w:color w:val="1F4E79" w:themeColor="accent1" w:themeShade="80"/>
          <w:sz w:val="24"/>
          <w:bdr w:val="none" w:sz="0" w:space="0" w:color="auto" w:frame="1"/>
        </w:rPr>
        <w:t>) and a novel CAKUT candidate gene (</w:t>
      </w:r>
      <w:r w:rsidRPr="00C72BB1">
        <w:rPr>
          <w:rFonts w:ascii="Times New Roman" w:eastAsia="Times New Roman" w:hAnsi="Times New Roman" w:cs="Times New Roman"/>
          <w:i/>
          <w:color w:val="1F4E79" w:themeColor="accent1" w:themeShade="80"/>
          <w:sz w:val="24"/>
          <w:bdr w:val="none" w:sz="0" w:space="0" w:color="auto" w:frame="1"/>
        </w:rPr>
        <w:t>COL4A1</w:t>
      </w:r>
      <w:r w:rsidRPr="00C72BB1">
        <w:rPr>
          <w:rFonts w:ascii="Times New Roman" w:eastAsia="Times New Roman" w:hAnsi="Times New Roman" w:cs="Times New Roman"/>
          <w:color w:val="1F4E79" w:themeColor="accent1" w:themeShade="80"/>
          <w:sz w:val="24"/>
          <w:bdr w:val="none" w:sz="0" w:space="0" w:color="auto" w:frame="1"/>
        </w:rPr>
        <w:t>). Our data support using zebrafish as a powerful tool to assess impact of novel CAKUT candidate genes on kidney development.</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ED4A26F" wp14:editId="3E6885E5">
                <wp:extent cx="816610" cy="330200"/>
                <wp:effectExtent l="0" t="0" r="21590" b="12700"/>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30200"/>
                        </a:xfrm>
                        <a:prstGeom prst="rect">
                          <a:avLst/>
                        </a:prstGeom>
                        <a:solidFill>
                          <a:srgbClr val="FFFF00"/>
                        </a:solidFill>
                        <a:ln w="9525">
                          <a:solidFill>
                            <a:srgbClr val="FFFF00"/>
                          </a:solidFill>
                          <a:miter lim="800000"/>
                          <a:headEnd/>
                          <a:tailEnd/>
                        </a:ln>
                      </wps:spPr>
                      <wps:txbx>
                        <w:txbxContent>
                          <w:p w:rsidR="00200918" w:rsidRDefault="00200918" w:rsidP="00200918">
                            <w:r>
                              <w:t>Employee</w:t>
                            </w:r>
                          </w:p>
                        </w:txbxContent>
                      </wps:txbx>
                      <wps:bodyPr rot="0" vert="horz" wrap="square" lIns="91440" tIns="45720" rIns="91440" bIns="45720" anchor="t" anchorCtr="0">
                        <a:noAutofit/>
                      </wps:bodyPr>
                    </wps:wsp>
                  </a:graphicData>
                </a:graphic>
              </wp:inline>
            </w:drawing>
          </mc:Choice>
          <mc:Fallback>
            <w:pict>
              <v:shape w14:anchorId="7ED4A26F" id="_x0000_s1053" type="#_x0000_t202" style="width:64.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" fillcolor="yellow" strokecolor="yellow">
                <v:textbox>
                  <w:txbxContent>
                    <w:p w:rsidR="00200918" w:rsidRDefault="00200918" w:rsidP="00200918">
                      <w:r>
                        <w:t>Employee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28 - A novel 61 base-pair </w:t>
      </w:r>
      <w:proofErr w:type="spellStart"/>
      <w:r w:rsidRPr="00C72BB1">
        <w:rPr>
          <w:rFonts w:ascii="Times New Roman" w:eastAsia="Times New Roman" w:hAnsi="Times New Roman" w:cs="Times New Roman"/>
          <w:b/>
          <w:color w:val="1F4E79" w:themeColor="accent1" w:themeShade="80"/>
          <w:sz w:val="24"/>
          <w:bdr w:val="none" w:sz="0" w:space="0" w:color="auto" w:frame="1"/>
        </w:rPr>
        <w:t>intronic</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deletion of </w:t>
      </w:r>
      <w:proofErr w:type="spellStart"/>
      <w:r w:rsidRPr="00C72BB1">
        <w:rPr>
          <w:rFonts w:ascii="Times New Roman" w:eastAsia="Times New Roman" w:hAnsi="Times New Roman" w:cs="Times New Roman"/>
          <w:b/>
          <w:color w:val="1F4E79" w:themeColor="accent1" w:themeShade="80"/>
          <w:sz w:val="24"/>
          <w:bdr w:val="none" w:sz="0" w:space="0" w:color="auto" w:frame="1"/>
        </w:rPr>
        <w:t>Snrpb</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is crucial for </w:t>
      </w:r>
      <w:proofErr w:type="spellStart"/>
      <w:r w:rsidRPr="00C72BB1">
        <w:rPr>
          <w:rFonts w:ascii="Times New Roman" w:eastAsia="Times New Roman" w:hAnsi="Times New Roman" w:cs="Times New Roman"/>
          <w:b/>
          <w:color w:val="1F4E79" w:themeColor="accent1" w:themeShade="80"/>
          <w:sz w:val="24"/>
          <w:bdr w:val="none" w:sz="0" w:space="0" w:color="auto" w:frame="1"/>
        </w:rPr>
        <w:t>Snrpb</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regulation and normal development in mouse. </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color w:val="1F4E79" w:themeColor="accent1" w:themeShade="80"/>
          <w:sz w:val="24"/>
          <w:bdr w:val="none" w:sz="0" w:space="0" w:color="auto" w:frame="1"/>
        </w:rPr>
        <w:t>Loydie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Jerome-Majewka</w:t>
      </w:r>
      <w:r w:rsidRPr="00C72BB1">
        <w:rPr>
          <w:rFonts w:ascii="Times New Roman" w:eastAsia="Times New Roman" w:hAnsi="Times New Roman" w:cs="Times New Roman"/>
          <w:color w:val="1F4E79" w:themeColor="accent1" w:themeShade="80"/>
          <w:sz w:val="24"/>
          <w:bdr w:val="none" w:sz="0" w:space="0" w:color="auto" w:frame="1"/>
          <w:vertAlign w:val="superscript"/>
        </w:rPr>
        <w:t>1, 2, 3, 4</w:t>
      </w:r>
      <w:r w:rsidRPr="00C72BB1">
        <w:rPr>
          <w:rFonts w:ascii="Times New Roman" w:eastAsia="Times New Roman" w:hAnsi="Times New Roman" w:cs="Times New Roman"/>
          <w:color w:val="1F4E79" w:themeColor="accent1" w:themeShade="80"/>
          <w:sz w:val="24"/>
          <w:bdr w:val="none" w:sz="0" w:space="0" w:color="auto" w:frame="1"/>
        </w:rPr>
        <w:t xml:space="preserve">, Sabrina </w:t>
      </w:r>
      <w:proofErr w:type="spellStart"/>
      <w:r w:rsidRPr="00C72BB1">
        <w:rPr>
          <w:rFonts w:ascii="Times New Roman" w:eastAsia="Times New Roman" w:hAnsi="Times New Roman" w:cs="Times New Roman"/>
          <w:color w:val="1F4E79" w:themeColor="accent1" w:themeShade="80"/>
          <w:sz w:val="24"/>
          <w:bdr w:val="none" w:sz="0" w:space="0" w:color="auto" w:frame="1"/>
        </w:rPr>
        <w:t>Shameen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Alam</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Marie-Claude Beauchamp</w:t>
      </w:r>
      <w:r w:rsidRPr="00C72BB1">
        <w:rPr>
          <w:rFonts w:ascii="Times New Roman" w:eastAsia="Times New Roman" w:hAnsi="Times New Roman" w:cs="Times New Roman"/>
          <w:color w:val="1F4E79" w:themeColor="accent1" w:themeShade="80"/>
          <w:sz w:val="24"/>
          <w:bdr w:val="none" w:sz="0" w:space="0" w:color="auto" w:frame="1"/>
          <w:vertAlign w:val="superscript"/>
        </w:rPr>
        <w:t>1</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RI-MUHC, Glen site,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Anatomy and Cell Biology,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Department of Pediatrics, 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Mutations in a common core </w:t>
      </w:r>
      <w:proofErr w:type="spellStart"/>
      <w:r w:rsidRPr="00C72BB1">
        <w:rPr>
          <w:rFonts w:ascii="Times New Roman" w:eastAsia="Times New Roman" w:hAnsi="Times New Roman" w:cs="Times New Roman"/>
          <w:color w:val="1F4E79" w:themeColor="accent1" w:themeShade="80"/>
          <w:sz w:val="24"/>
          <w:bdr w:val="none" w:sz="0" w:space="0" w:color="auto" w:frame="1"/>
        </w:rPr>
        <w:t>spliceosomal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factor called SNRPB causes </w:t>
      </w:r>
      <w:proofErr w:type="spellStart"/>
      <w:r w:rsidRPr="00C72BB1">
        <w:rPr>
          <w:rFonts w:ascii="Times New Roman" w:eastAsia="Times New Roman" w:hAnsi="Times New Roman" w:cs="Times New Roman"/>
          <w:color w:val="1F4E79" w:themeColor="accent1" w:themeShade="80"/>
          <w:sz w:val="24"/>
          <w:bdr w:val="none" w:sz="0" w:space="0" w:color="auto" w:frame="1"/>
        </w:rPr>
        <w:t>cerebrocostomandibular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syndrome (CCMS). Most CCMS patients have point mutations that increase levels of transcripts containing a pre-termination codon (PTC) containing alternative exon 2 (AE2). Herein, we generated a mouse line with a 61-base pair </w:t>
      </w:r>
      <w:proofErr w:type="spellStart"/>
      <w:r w:rsidRPr="00C72BB1">
        <w:rPr>
          <w:rFonts w:ascii="Times New Roman" w:eastAsia="Times New Roman" w:hAnsi="Times New Roman" w:cs="Times New Roman"/>
          <w:color w:val="1F4E79" w:themeColor="accent1" w:themeShade="80"/>
          <w:sz w:val="24"/>
          <w:bdr w:val="none" w:sz="0" w:space="0" w:color="auto" w:frame="1"/>
        </w:rPr>
        <w:t>intronic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deletion upstream of AE2 (D61) and show that 10% of heterozygous and homozygous embryos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i/>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vertAlign w:val="superscript"/>
        </w:rPr>
        <w:t>D61/+</w:t>
      </w:r>
      <w:r w:rsidRPr="00C72BB1">
        <w:rPr>
          <w:rFonts w:ascii="Times New Roman" w:eastAsia="Times New Roman" w:hAnsi="Times New Roman" w:cs="Times New Roman"/>
          <w:i/>
          <w:color w:val="1F4E79" w:themeColor="accent1" w:themeShade="80"/>
          <w:sz w:val="24"/>
          <w:bdr w:val="none" w:sz="0" w:space="0" w:color="auto" w:frame="1"/>
        </w:rPr>
        <w:t>;</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i/>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vertAlign w:val="superscript"/>
        </w:rPr>
        <w:t>D61/D61</w:t>
      </w:r>
      <w:r w:rsidRPr="00C72BB1">
        <w:rPr>
          <w:rFonts w:ascii="Times New Roman" w:eastAsia="Times New Roman" w:hAnsi="Times New Roman" w:cs="Times New Roman"/>
          <w:color w:val="1F4E79" w:themeColor="accent1" w:themeShade="80"/>
          <w:sz w:val="24"/>
          <w:bdr w:val="none" w:sz="0" w:space="0" w:color="auto" w:frame="1"/>
        </w:rPr>
        <w:t xml:space="preserve">) had abnormalities similar to those found in CCMS patients. </w:t>
      </w:r>
      <w:r w:rsidRPr="00C72BB1">
        <w:rPr>
          <w:rFonts w:ascii="Times New Roman" w:eastAsia="Times New Roman" w:hAnsi="Times New Roman" w:cs="Times New Roman"/>
          <w:i/>
          <w:color w:val="1F4E79" w:themeColor="accent1" w:themeShade="80"/>
          <w:sz w:val="24"/>
          <w:bdr w:val="none" w:sz="0" w:space="0" w:color="auto" w:frame="1"/>
        </w:rPr>
        <w:t>D61</w:t>
      </w:r>
      <w:r w:rsidRPr="00C72BB1">
        <w:rPr>
          <w:rFonts w:ascii="Times New Roman" w:eastAsia="Times New Roman" w:hAnsi="Times New Roman" w:cs="Times New Roman"/>
          <w:color w:val="1F4E79" w:themeColor="accent1" w:themeShade="80"/>
          <w:sz w:val="24"/>
          <w:bdr w:val="none" w:sz="0" w:space="0" w:color="auto" w:frame="1"/>
        </w:rPr>
        <w:t xml:space="preserve"> mutants had microcephaly, defects in the bones of the craniofacial region and ribs and 18/47 die from 4 weeks of age onwards. These embryos also had a significant increase in expression of the AE2 and a reduction in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i/>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bdr w:val="none" w:sz="0" w:space="0" w:color="auto" w:frame="1"/>
        </w:rPr>
        <w:t xml:space="preserve">levels. In parallel, we generated a conditional mutant mouse carrying </w:t>
      </w:r>
      <w:proofErr w:type="spellStart"/>
      <w:r w:rsidRPr="00C72BB1">
        <w:rPr>
          <w:rFonts w:ascii="Times New Roman" w:eastAsia="Times New Roman" w:hAnsi="Times New Roman" w:cs="Times New Roman"/>
          <w:color w:val="1F4E79" w:themeColor="accent1" w:themeShade="80"/>
          <w:sz w:val="24"/>
          <w:bdr w:val="none" w:sz="0" w:space="0" w:color="auto" w:frame="1"/>
        </w:rPr>
        <w:t>loxp</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sequences flanking exons 2-3 of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We used mesoderm-specific </w:t>
      </w:r>
      <w:r w:rsidRPr="00C72BB1">
        <w:rPr>
          <w:rFonts w:ascii="Times New Roman" w:eastAsia="Times New Roman" w:hAnsi="Times New Roman" w:cs="Times New Roman"/>
          <w:i/>
          <w:color w:val="1F4E79" w:themeColor="accent1" w:themeShade="80"/>
          <w:sz w:val="24"/>
          <w:bdr w:val="none" w:sz="0" w:space="0" w:color="auto" w:frame="1"/>
        </w:rPr>
        <w:t>Mesp1-Cre</w:t>
      </w:r>
      <w:r w:rsidRPr="00C72BB1">
        <w:rPr>
          <w:rFonts w:ascii="Times New Roman" w:eastAsia="Times New Roman" w:hAnsi="Times New Roman" w:cs="Times New Roman"/>
          <w:color w:val="1F4E79" w:themeColor="accent1" w:themeShade="80"/>
          <w:sz w:val="24"/>
          <w:bdr w:val="none" w:sz="0" w:space="0" w:color="auto" w:frame="1"/>
        </w:rPr>
        <w:t xml:space="preserve"> to delete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i/>
          <w:color w:val="1F4E79" w:themeColor="accent1" w:themeShade="80"/>
          <w:sz w:val="24"/>
          <w:bdr w:val="none" w:sz="0" w:space="0" w:color="auto" w:frame="1"/>
        </w:rPr>
        <w:t>,</w:t>
      </w:r>
      <w:r w:rsidRPr="00C72BB1">
        <w:rPr>
          <w:rFonts w:ascii="Times New Roman" w:eastAsia="Times New Roman" w:hAnsi="Times New Roman" w:cs="Times New Roman"/>
          <w:color w:val="1F4E79" w:themeColor="accent1" w:themeShade="80"/>
          <w:sz w:val="24"/>
          <w:bdr w:val="none" w:sz="0" w:space="0" w:color="auto" w:frame="1"/>
        </w:rPr>
        <w:t xml:space="preserve"> and showed that a fraction (5/40) of heterozygous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i/>
          <w:color w:val="1F4E79" w:themeColor="accent1" w:themeShade="80"/>
          <w:sz w:val="24"/>
          <w:bdr w:val="none" w:sz="0" w:space="0" w:color="auto" w:frame="1"/>
          <w:vertAlign w:val="superscript"/>
        </w:rPr>
        <w:t>loxp</w:t>
      </w:r>
      <w:proofErr w:type="spellEnd"/>
      <w:r w:rsidRPr="00C72BB1">
        <w:rPr>
          <w:rFonts w:ascii="Times New Roman" w:eastAsia="Times New Roman" w:hAnsi="Times New Roman" w:cs="Times New Roman"/>
          <w:i/>
          <w:color w:val="1F4E79" w:themeColor="accent1" w:themeShade="80"/>
          <w:sz w:val="24"/>
          <w:bdr w:val="none" w:sz="0" w:space="0" w:color="auto" w:frame="1"/>
          <w:vertAlign w:val="superscript"/>
        </w:rPr>
        <w:t>/+</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rPr>
        <w:t>Mesp1-Cre</w:t>
      </w:r>
      <w:r w:rsidRPr="00C72BB1">
        <w:rPr>
          <w:rFonts w:ascii="Times New Roman" w:eastAsia="Times New Roman" w:hAnsi="Times New Roman" w:cs="Times New Roman"/>
          <w:i/>
          <w:color w:val="1F4E79" w:themeColor="accent1" w:themeShade="80"/>
          <w:sz w:val="24"/>
          <w:bdr w:val="none" w:sz="0" w:space="0" w:color="auto" w:frame="1"/>
          <w:vertAlign w:val="superscript"/>
        </w:rPr>
        <w:t>+/-</w:t>
      </w:r>
      <w:r w:rsidRPr="00C72BB1">
        <w:rPr>
          <w:rFonts w:ascii="Times New Roman" w:eastAsia="Times New Roman" w:hAnsi="Times New Roman" w:cs="Times New Roman"/>
          <w:color w:val="1F4E79" w:themeColor="accent1" w:themeShade="80"/>
          <w:sz w:val="24"/>
          <w:bdr w:val="none" w:sz="0" w:space="0" w:color="auto" w:frame="1"/>
        </w:rPr>
        <w:t xml:space="preserve"> embryos are abnormal at E9.5.  They have a narrow frontonasal prominence, a smaller 2</w:t>
      </w:r>
      <w:r w:rsidRPr="00C72BB1">
        <w:rPr>
          <w:rFonts w:ascii="Times New Roman" w:eastAsia="Times New Roman" w:hAnsi="Times New Roman" w:cs="Times New Roman"/>
          <w:color w:val="1F4E79" w:themeColor="accent1" w:themeShade="80"/>
          <w:sz w:val="24"/>
          <w:bdr w:val="none" w:sz="0" w:space="0" w:color="auto" w:frame="1"/>
          <w:vertAlign w:val="superscript"/>
        </w:rPr>
        <w:t>nd</w:t>
      </w:r>
      <w:r w:rsidRPr="00C72BB1">
        <w:rPr>
          <w:rFonts w:ascii="Times New Roman" w:eastAsia="Times New Roman" w:hAnsi="Times New Roman" w:cs="Times New Roman"/>
          <w:color w:val="1F4E79" w:themeColor="accent1" w:themeShade="80"/>
          <w:sz w:val="24"/>
          <w:bdr w:val="none" w:sz="0" w:space="0" w:color="auto" w:frame="1"/>
        </w:rPr>
        <w:t xml:space="preserve"> pharyngeal arch, an enlarged heart, and begin to die at E12.5 where 50% are found alive. In these mutants,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expression was not changed whereas expression of the AE2 was half of controls, suggesting a potential compensatory increase of the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wild-type allele. To test if the </w:t>
      </w:r>
      <w:r w:rsidRPr="00C72BB1">
        <w:rPr>
          <w:rFonts w:ascii="Times New Roman" w:eastAsia="Times New Roman" w:hAnsi="Times New Roman" w:cs="Times New Roman"/>
          <w:i/>
          <w:color w:val="1F4E79" w:themeColor="accent1" w:themeShade="80"/>
          <w:sz w:val="24"/>
          <w:bdr w:val="none" w:sz="0" w:space="0" w:color="auto" w:frame="1"/>
        </w:rPr>
        <w:t>D61</w:t>
      </w:r>
      <w:r w:rsidRPr="00C72BB1">
        <w:rPr>
          <w:rFonts w:ascii="Times New Roman" w:eastAsia="Times New Roman" w:hAnsi="Times New Roman" w:cs="Times New Roman"/>
          <w:color w:val="1F4E79" w:themeColor="accent1" w:themeShade="80"/>
          <w:sz w:val="24"/>
          <w:bdr w:val="none" w:sz="0" w:space="0" w:color="auto" w:frame="1"/>
        </w:rPr>
        <w:t xml:space="preserve"> mutation fails to complement </w:t>
      </w:r>
      <w:r w:rsidRPr="00C72BB1">
        <w:rPr>
          <w:rFonts w:ascii="Times New Roman" w:eastAsia="Times New Roman" w:hAnsi="Times New Roman" w:cs="Times New Roman"/>
          <w:i/>
          <w:color w:val="1F4E79" w:themeColor="accent1" w:themeShade="80"/>
          <w:sz w:val="24"/>
          <w:bdr w:val="none" w:sz="0" w:space="0" w:color="auto" w:frame="1"/>
        </w:rPr>
        <w:t xml:space="preserve">Mesp1-Cre </w:t>
      </w:r>
      <w:r w:rsidRPr="00C72BB1">
        <w:rPr>
          <w:rFonts w:ascii="Times New Roman" w:eastAsia="Times New Roman" w:hAnsi="Times New Roman" w:cs="Times New Roman"/>
          <w:color w:val="1F4E79" w:themeColor="accent1" w:themeShade="80"/>
          <w:sz w:val="24"/>
          <w:bdr w:val="none" w:sz="0" w:space="0" w:color="auto" w:frame="1"/>
        </w:rPr>
        <w:t xml:space="preserve">mediated deletion of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we generated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r w:rsidRPr="00C72BB1">
        <w:rPr>
          <w:rFonts w:ascii="Times New Roman" w:eastAsia="Times New Roman" w:hAnsi="Times New Roman" w:cs="Times New Roman"/>
          <w:i/>
          <w:color w:val="1F4E79" w:themeColor="accent1" w:themeShade="80"/>
          <w:sz w:val="24"/>
          <w:bdr w:val="none" w:sz="0" w:space="0" w:color="auto" w:frame="1"/>
          <w:vertAlign w:val="superscript"/>
        </w:rPr>
        <w:t>loxp</w:t>
      </w:r>
      <w:proofErr w:type="spellEnd"/>
      <w:r w:rsidRPr="00C72BB1">
        <w:rPr>
          <w:rFonts w:ascii="Times New Roman" w:eastAsia="Times New Roman" w:hAnsi="Times New Roman" w:cs="Times New Roman"/>
          <w:i/>
          <w:color w:val="1F4E79" w:themeColor="accent1" w:themeShade="80"/>
          <w:sz w:val="24"/>
          <w:bdr w:val="none" w:sz="0" w:space="0" w:color="auto" w:frame="1"/>
          <w:vertAlign w:val="superscript"/>
        </w:rPr>
        <w:t>/D61</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rPr>
        <w:t>Mesp1-Cre</w:t>
      </w:r>
      <w:r w:rsidRPr="00C72BB1">
        <w:rPr>
          <w:rFonts w:ascii="Times New Roman" w:eastAsia="Times New Roman" w:hAnsi="Times New Roman" w:cs="Times New Roman"/>
          <w:i/>
          <w:color w:val="1F4E79" w:themeColor="accent1" w:themeShade="80"/>
          <w:sz w:val="24"/>
          <w:bdr w:val="none" w:sz="0" w:space="0" w:color="auto" w:frame="1"/>
          <w:vertAlign w:val="superscript"/>
        </w:rPr>
        <w:t>+/-</w:t>
      </w:r>
      <w:r w:rsidRPr="00C72BB1">
        <w:rPr>
          <w:rFonts w:ascii="Times New Roman" w:eastAsia="Times New Roman" w:hAnsi="Times New Roman" w:cs="Times New Roman"/>
          <w:color w:val="1F4E79" w:themeColor="accent1" w:themeShade="80"/>
          <w:sz w:val="24"/>
          <w:bdr w:val="none" w:sz="0" w:space="0" w:color="auto" w:frame="1"/>
        </w:rPr>
        <w:t xml:space="preserve"> mutant embryos. At E9.5, all of the recovered double heterozygous embryos showed an </w:t>
      </w:r>
      <w:proofErr w:type="spellStart"/>
      <w:r w:rsidRPr="00C72BB1">
        <w:rPr>
          <w:rFonts w:ascii="Times New Roman" w:eastAsia="Times New Roman" w:hAnsi="Times New Roman" w:cs="Times New Roman"/>
          <w:color w:val="1F4E79" w:themeColor="accent1" w:themeShade="80"/>
          <w:sz w:val="24"/>
          <w:bdr w:val="none" w:sz="0" w:space="0" w:color="auto" w:frame="1"/>
        </w:rPr>
        <w:t>unlooped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heart, misshapen </w:t>
      </w:r>
      <w:proofErr w:type="spellStart"/>
      <w:r w:rsidRPr="00C72BB1">
        <w:rPr>
          <w:rFonts w:ascii="Times New Roman" w:eastAsia="Times New Roman" w:hAnsi="Times New Roman" w:cs="Times New Roman"/>
          <w:color w:val="1F4E79" w:themeColor="accent1" w:themeShade="80"/>
          <w:sz w:val="24"/>
          <w:bdr w:val="none" w:sz="0" w:space="0" w:color="auto" w:frame="1"/>
        </w:rPr>
        <w:t>somites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and failed to turn. These embryos had a significant reduction in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levels without a change in AE2 expression.  Our findings suggest that the 61-bp </w:t>
      </w:r>
      <w:proofErr w:type="spellStart"/>
      <w:r w:rsidRPr="00C72BB1">
        <w:rPr>
          <w:rFonts w:ascii="Times New Roman" w:eastAsia="Times New Roman" w:hAnsi="Times New Roman" w:cs="Times New Roman"/>
          <w:color w:val="1F4E79" w:themeColor="accent1" w:themeShade="80"/>
          <w:sz w:val="24"/>
          <w:bdr w:val="none" w:sz="0" w:space="0" w:color="auto" w:frame="1"/>
        </w:rPr>
        <w:t>intronic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region regulates AE2 inclusion and plays an important role in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regulation. Thus, these sequences should be investigated in CCMS patients that do not carry mutations in </w:t>
      </w:r>
      <w:r w:rsidRPr="00C72BB1">
        <w:rPr>
          <w:rFonts w:ascii="Times New Roman" w:eastAsia="Times New Roman" w:hAnsi="Times New Roman" w:cs="Times New Roman"/>
          <w:i/>
          <w:color w:val="1F4E79" w:themeColor="accent1" w:themeShade="80"/>
          <w:sz w:val="24"/>
          <w:bdr w:val="none" w:sz="0" w:space="0" w:color="auto" w:frame="1"/>
        </w:rPr>
        <w:t xml:space="preserve">SNRPB </w:t>
      </w:r>
      <w:r w:rsidRPr="00C72BB1">
        <w:rPr>
          <w:rFonts w:ascii="Times New Roman" w:eastAsia="Times New Roman" w:hAnsi="Times New Roman" w:cs="Times New Roman"/>
          <w:color w:val="1F4E79" w:themeColor="accent1" w:themeShade="80"/>
          <w:sz w:val="24"/>
          <w:bdr w:val="none" w:sz="0" w:space="0" w:color="auto" w:frame="1"/>
        </w:rPr>
        <w:t>coding</w:t>
      </w:r>
      <w:r w:rsidRPr="00C72BB1">
        <w:rPr>
          <w:rFonts w:ascii="Times New Roman" w:eastAsia="Times New Roman" w:hAnsi="Times New Roman" w:cs="Times New Roman"/>
          <w:i/>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bdr w:val="none" w:sz="0" w:space="0" w:color="auto" w:frame="1"/>
        </w:rPr>
        <w:t>exons.</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54"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29 - The requirement of TMED2 in placenta formation</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Cassandra Millet-Boureima</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Talia Marc</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Hannah Gordon</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Loydie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Jerome-Majewska</w:t>
      </w:r>
      <w:r w:rsidR="00200918">
        <w:rPr>
          <w:rFonts w:ascii="Times New Roman" w:eastAsia="Times New Roman" w:hAnsi="Times New Roman" w:cs="Times New Roman"/>
          <w:color w:val="1F4E79" w:themeColor="accent1" w:themeShade="80"/>
          <w:sz w:val="24"/>
          <w:bdr w:val="none" w:sz="0" w:space="0" w:color="auto" w:frame="1"/>
          <w:vertAlign w:val="superscript"/>
        </w:rPr>
        <w:t>1</w:t>
      </w:r>
      <w:proofErr w:type="gramStart"/>
      <w:r w:rsidR="00200918">
        <w:rPr>
          <w:rFonts w:ascii="Times New Roman" w:eastAsia="Times New Roman" w:hAnsi="Times New Roman" w:cs="Times New Roman"/>
          <w:color w:val="1F4E79" w:themeColor="accent1" w:themeShade="80"/>
          <w:sz w:val="24"/>
          <w:bdr w:val="none" w:sz="0" w:space="0" w:color="auto" w:frame="1"/>
          <w:vertAlign w:val="superscript"/>
        </w:rPr>
        <w:t>,</w:t>
      </w:r>
      <w:r w:rsidRPr="00C72BB1">
        <w:rPr>
          <w:rFonts w:ascii="Times New Roman" w:eastAsia="Times New Roman" w:hAnsi="Times New Roman" w:cs="Times New Roman"/>
          <w:color w:val="1F4E79" w:themeColor="accent1" w:themeShade="80"/>
          <w:sz w:val="24"/>
          <w:bdr w:val="none" w:sz="0" w:space="0" w:color="auto" w:frame="1"/>
          <w:vertAlign w:val="superscript"/>
        </w:rPr>
        <w:t>2</w:t>
      </w:r>
      <w:proofErr w:type="gramEnd"/>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RI-MUHC,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Exchange between the maternal and fetal compartments occurs via the placental labyrinth layer, which is formed by attachment and fusion of two extraembryonic mesoderm derived tissues, the allantois and the chorion. TMED2 is expressed in the allantois and chorion and is required for placental labyrinth layer formation. To examine the role of TMED2 in extraembryonic mesoderm we used </w:t>
      </w:r>
      <w:r w:rsidRPr="00C72BB1">
        <w:rPr>
          <w:rFonts w:ascii="Times New Roman" w:eastAsia="Times New Roman" w:hAnsi="Times New Roman" w:cs="Times New Roman"/>
          <w:i/>
          <w:color w:val="1F4E79" w:themeColor="accent1" w:themeShade="80"/>
          <w:sz w:val="24"/>
          <w:bdr w:val="none" w:sz="0" w:space="0" w:color="auto" w:frame="1"/>
        </w:rPr>
        <w:t>Mesp1-cre</w:t>
      </w:r>
      <w:r w:rsidRPr="00C72BB1">
        <w:rPr>
          <w:rFonts w:ascii="Times New Roman" w:eastAsia="Times New Roman" w:hAnsi="Times New Roman" w:cs="Times New Roman"/>
          <w:color w:val="1F4E79" w:themeColor="accent1" w:themeShade="80"/>
          <w:sz w:val="24"/>
          <w:bdr w:val="none" w:sz="0" w:space="0" w:color="auto" w:frame="1"/>
        </w:rPr>
        <w:t xml:space="preserve"> and mutant mice with </w:t>
      </w:r>
      <w:proofErr w:type="spellStart"/>
      <w:r w:rsidRPr="00C72BB1">
        <w:rPr>
          <w:rFonts w:ascii="Times New Roman" w:eastAsia="Times New Roman" w:hAnsi="Times New Roman" w:cs="Times New Roman"/>
          <w:color w:val="1F4E79" w:themeColor="accent1" w:themeShade="80"/>
          <w:sz w:val="24"/>
          <w:bdr w:val="none" w:sz="0" w:space="0" w:color="auto" w:frame="1"/>
        </w:rPr>
        <w:t>LoxP</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sequences flanking exons 2 and 3 of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color w:val="1F4E79" w:themeColor="accent1" w:themeShade="80"/>
          <w:sz w:val="24"/>
          <w:bdr w:val="none" w:sz="0" w:space="0" w:color="auto" w:frame="1"/>
        </w:rPr>
        <w:t xml:space="preserve">. We postulate that TMED2 is required in extraembryonic mesoderm for labyrinth layer formation. To test our hypothesis, we collected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color w:val="1F4E79" w:themeColor="accent1" w:themeShade="80"/>
          <w:sz w:val="24"/>
          <w:bdr w:val="none" w:sz="0" w:space="0" w:color="auto" w:frame="1"/>
          <w:vertAlign w:val="superscript"/>
        </w:rPr>
        <w:t>LoxP/</w:t>
      </w:r>
      <w:proofErr w:type="spellStart"/>
      <w:r w:rsidRPr="00C72BB1">
        <w:rPr>
          <w:rFonts w:ascii="Times New Roman" w:eastAsia="Times New Roman" w:hAnsi="Times New Roman" w:cs="Times New Roman"/>
          <w:color w:val="1F4E79" w:themeColor="accent1" w:themeShade="80"/>
          <w:sz w:val="24"/>
          <w:bdr w:val="none" w:sz="0" w:space="0" w:color="auto" w:frame="1"/>
          <w:vertAlign w:val="superscript"/>
        </w:rPr>
        <w:t>LoxP</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rPr>
        <w:t>Mesp1</w:t>
      </w:r>
      <w:r w:rsidRPr="00C72BB1">
        <w:rPr>
          <w:rFonts w:ascii="Times New Roman" w:eastAsia="Times New Roman" w:hAnsi="Times New Roman" w:cs="Times New Roman"/>
          <w:color w:val="1F4E79" w:themeColor="accent1" w:themeShade="80"/>
          <w:sz w:val="24"/>
          <w:bdr w:val="none" w:sz="0" w:space="0" w:color="auto" w:frame="1"/>
          <w:vertAlign w:val="superscript"/>
        </w:rPr>
        <w:t>Cre/+</w:t>
      </w:r>
      <w:r w:rsidRPr="00C72BB1">
        <w:rPr>
          <w:rFonts w:ascii="Times New Roman" w:eastAsia="Times New Roman" w:hAnsi="Times New Roman" w:cs="Times New Roman"/>
          <w:color w:val="1F4E79" w:themeColor="accent1" w:themeShade="80"/>
          <w:sz w:val="24"/>
          <w:bdr w:val="none" w:sz="0" w:space="0" w:color="auto" w:frame="1"/>
        </w:rPr>
        <w:t xml:space="preserve"> embryos from Embryonic day (E) 9.5 - E12.5, for histological and morphological analysis. We used immunohistochemistry and </w:t>
      </w:r>
      <w:r w:rsidRPr="00C72BB1">
        <w:rPr>
          <w:rFonts w:ascii="Times New Roman" w:eastAsia="Times New Roman" w:hAnsi="Times New Roman" w:cs="Times New Roman"/>
          <w:i/>
          <w:color w:val="1F4E79" w:themeColor="accent1" w:themeShade="80"/>
          <w:sz w:val="24"/>
          <w:bdr w:val="none" w:sz="0" w:space="0" w:color="auto" w:frame="1"/>
        </w:rPr>
        <w:t>in situ</w:t>
      </w:r>
      <w:r w:rsidRPr="00C72BB1">
        <w:rPr>
          <w:rFonts w:ascii="Times New Roman" w:eastAsia="Times New Roman" w:hAnsi="Times New Roman" w:cs="Times New Roman"/>
          <w:color w:val="1F4E79" w:themeColor="accent1" w:themeShade="80"/>
          <w:sz w:val="24"/>
          <w:bdr w:val="none" w:sz="0" w:space="0" w:color="auto" w:frame="1"/>
        </w:rPr>
        <w:t xml:space="preserve"> hybridization to examine expression of proteins and genes essential for placenta formation and function.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color w:val="1F4E79" w:themeColor="accent1" w:themeShade="80"/>
          <w:sz w:val="24"/>
          <w:bdr w:val="none" w:sz="0" w:space="0" w:color="auto" w:frame="1"/>
          <w:vertAlign w:val="superscript"/>
        </w:rPr>
        <w:t>LoxP/</w:t>
      </w:r>
      <w:proofErr w:type="spellStart"/>
      <w:r w:rsidRPr="00C72BB1">
        <w:rPr>
          <w:rFonts w:ascii="Times New Roman" w:eastAsia="Times New Roman" w:hAnsi="Times New Roman" w:cs="Times New Roman"/>
          <w:color w:val="1F4E79" w:themeColor="accent1" w:themeShade="80"/>
          <w:sz w:val="24"/>
          <w:bdr w:val="none" w:sz="0" w:space="0" w:color="auto" w:frame="1"/>
          <w:vertAlign w:val="superscript"/>
        </w:rPr>
        <w:t>LoxP</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rPr>
        <w:t>Mesp1</w:t>
      </w:r>
      <w:r w:rsidRPr="00C72BB1">
        <w:rPr>
          <w:rFonts w:ascii="Times New Roman" w:eastAsia="Times New Roman" w:hAnsi="Times New Roman" w:cs="Times New Roman"/>
          <w:color w:val="1F4E79" w:themeColor="accent1" w:themeShade="80"/>
          <w:sz w:val="24"/>
          <w:bdr w:val="none" w:sz="0" w:space="0" w:color="auto" w:frame="1"/>
          <w:vertAlign w:val="superscript"/>
        </w:rPr>
        <w:t>Cre/+</w:t>
      </w:r>
      <w:r w:rsidRPr="00C72BB1">
        <w:rPr>
          <w:rFonts w:ascii="Times New Roman" w:eastAsia="Times New Roman" w:hAnsi="Times New Roman" w:cs="Times New Roman"/>
          <w:color w:val="1F4E79" w:themeColor="accent1" w:themeShade="80"/>
          <w:sz w:val="24"/>
          <w:bdr w:val="none" w:sz="0" w:space="0" w:color="auto" w:frame="1"/>
        </w:rPr>
        <w:t xml:space="preserve"> embryos have placental labyrinth layer formation, but arrest at E12.5. At E9.5, expression of genes important for placental development are comparable in mutant and controls, while the </w:t>
      </w:r>
      <w:proofErr w:type="spellStart"/>
      <w:r w:rsidRPr="00C72BB1">
        <w:rPr>
          <w:rFonts w:ascii="Times New Roman" w:eastAsia="Times New Roman" w:hAnsi="Times New Roman" w:cs="Times New Roman"/>
          <w:color w:val="1F4E79" w:themeColor="accent1" w:themeShade="80"/>
          <w:sz w:val="24"/>
          <w:bdr w:val="none" w:sz="0" w:space="0" w:color="auto" w:frame="1"/>
        </w:rPr>
        <w:t>spongiotrophoblast</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marker, </w:t>
      </w:r>
      <w:proofErr w:type="spellStart"/>
      <w:r w:rsidRPr="00C72BB1">
        <w:rPr>
          <w:rFonts w:ascii="Times New Roman" w:eastAsia="Times New Roman" w:hAnsi="Times New Roman" w:cs="Times New Roman"/>
          <w:i/>
          <w:color w:val="1F4E79" w:themeColor="accent1" w:themeShade="80"/>
          <w:sz w:val="24"/>
          <w:bdr w:val="none" w:sz="0" w:space="0" w:color="auto" w:frame="1"/>
        </w:rPr>
        <w:t>Tpbpa</w:t>
      </w:r>
      <w:proofErr w:type="spellEnd"/>
      <w:r w:rsidRPr="00C72BB1">
        <w:rPr>
          <w:rFonts w:ascii="Times New Roman" w:eastAsia="Times New Roman" w:hAnsi="Times New Roman" w:cs="Times New Roman"/>
          <w:i/>
          <w:color w:val="1F4E79" w:themeColor="accent1" w:themeShade="80"/>
          <w:sz w:val="24"/>
          <w:bdr w:val="none" w:sz="0" w:space="0" w:color="auto" w:frame="1"/>
        </w:rPr>
        <w:t>,</w:t>
      </w:r>
      <w:r w:rsidRPr="00C72BB1">
        <w:rPr>
          <w:rFonts w:ascii="Times New Roman" w:eastAsia="Times New Roman" w:hAnsi="Times New Roman" w:cs="Times New Roman"/>
          <w:color w:val="1F4E79" w:themeColor="accent1" w:themeShade="80"/>
          <w:sz w:val="24"/>
          <w:bdr w:val="none" w:sz="0" w:space="0" w:color="auto" w:frame="1"/>
        </w:rPr>
        <w:t xml:space="preserve"> was decreased in mutants. The area of the placental labyrinth layer was reduced in a subset of E9.5 and E10.5 embryos, and this difference was significant at E11.5. The fetal and maternal compartments of the placental labyrinth layer had ectopic cells and were disorganized in E11.5 mutants. In addition, expression of fibronectin, a TMED2 cargo, was increased and the </w:t>
      </w:r>
      <w:proofErr w:type="spellStart"/>
      <w:r w:rsidRPr="00C72BB1">
        <w:rPr>
          <w:rFonts w:ascii="Times New Roman" w:eastAsia="Times New Roman" w:hAnsi="Times New Roman" w:cs="Times New Roman"/>
          <w:color w:val="1F4E79" w:themeColor="accent1" w:themeShade="80"/>
          <w:sz w:val="24"/>
          <w:bdr w:val="none" w:sz="0" w:space="0" w:color="auto" w:frame="1"/>
        </w:rPr>
        <w:t>monocarboxylate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transporter, MCT1, was decreased. Our data indicates an essential role for TMED2 in the extraembryonic mesoderm for proper formation and development of the placenta.</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55"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30 - </w:t>
      </w:r>
      <w:proofErr w:type="spellStart"/>
      <w:r w:rsidRPr="00C72BB1">
        <w:rPr>
          <w:rFonts w:ascii="Times New Roman" w:eastAsia="Times New Roman" w:hAnsi="Times New Roman" w:cs="Times New Roman"/>
          <w:b/>
          <w:color w:val="1F4E79" w:themeColor="accent1" w:themeShade="80"/>
          <w:sz w:val="24"/>
          <w:bdr w:val="none" w:sz="0" w:space="0" w:color="auto" w:frame="1"/>
        </w:rPr>
        <w:t>Otologic</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Safety of Ciprofloxacin, Trimethoprim/Sulfamethoxazole, and Amphotericin B Powder</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color w:val="1F4E79" w:themeColor="accent1" w:themeShade="80"/>
          <w:sz w:val="24"/>
          <w:bdr w:val="none" w:sz="0" w:space="0" w:color="auto" w:frame="1"/>
        </w:rPr>
        <w:t>Ostap</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Orishchak</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Van-Hung Nguyen</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Sabrina Daniela da Silva</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Sam J. Daniel</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Karina Théorêt</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Ajay Rajaram</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Don Luong Nguyen</w:t>
      </w:r>
      <w:r w:rsidRPr="00C72BB1">
        <w:rPr>
          <w:rFonts w:ascii="Times New Roman" w:eastAsia="Times New Roman" w:hAnsi="Times New Roman" w:cs="Times New Roman"/>
          <w:color w:val="1F4E79" w:themeColor="accent1" w:themeShade="80"/>
          <w:sz w:val="24"/>
          <w:bdr w:val="none" w:sz="0" w:space="0" w:color="auto" w:frame="1"/>
          <w:vertAlign w:val="superscript"/>
        </w:rPr>
        <w:t>3</w:t>
      </w:r>
      <w:r w:rsidRPr="00C72BB1">
        <w:rPr>
          <w:rFonts w:ascii="Times New Roman" w:eastAsia="Times New Roman" w:hAnsi="Times New Roman" w:cs="Times New Roman"/>
          <w:color w:val="1F4E79" w:themeColor="accent1" w:themeShade="80"/>
          <w:sz w:val="24"/>
          <w:bdr w:val="none" w:sz="0" w:space="0" w:color="auto" w:frame="1"/>
        </w:rPr>
        <w:t>, Tamara Mijovic</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Mohammed Alnoury</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Weawkamol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Leelapornpisit</w:t>
      </w:r>
      <w:r w:rsidRPr="00C72BB1">
        <w:rPr>
          <w:rFonts w:ascii="Times New Roman" w:eastAsia="Times New Roman" w:hAnsi="Times New Roman" w:cs="Times New Roman"/>
          <w:color w:val="1F4E79" w:themeColor="accent1" w:themeShade="80"/>
          <w:sz w:val="24"/>
          <w:bdr w:val="none" w:sz="0" w:space="0" w:color="auto" w:frame="1"/>
          <w:vertAlign w:val="superscript"/>
        </w:rPr>
        <w:t>4</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Otolaryngology - Head and Neck Surgery,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Department of Pathology, McGill University Health Centre,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Speech-Language Pathology and Audiology, Royal Victoria Hospital,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Facility for Electron Microscopy Research, 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Introduction: </w:t>
      </w:r>
      <w:r w:rsidRPr="00C72BB1">
        <w:rPr>
          <w:rFonts w:ascii="Times New Roman" w:eastAsia="Times New Roman" w:hAnsi="Times New Roman" w:cs="Times New Roman"/>
          <w:color w:val="1F4E79" w:themeColor="accent1" w:themeShade="80"/>
          <w:sz w:val="24"/>
          <w:bdr w:val="none" w:sz="0" w:space="0" w:color="auto" w:frame="1"/>
        </w:rPr>
        <w:t xml:space="preserve">Chronic </w:t>
      </w:r>
      <w:proofErr w:type="spellStart"/>
      <w:r w:rsidRPr="00C72BB1">
        <w:rPr>
          <w:rFonts w:ascii="Times New Roman" w:eastAsia="Times New Roman" w:hAnsi="Times New Roman" w:cs="Times New Roman"/>
          <w:color w:val="1F4E79" w:themeColor="accent1" w:themeShade="80"/>
          <w:sz w:val="24"/>
          <w:bdr w:val="none" w:sz="0" w:space="0" w:color="auto" w:frame="1"/>
        </w:rPr>
        <w:t>otorrhea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in patients with a long-standing history of otitis media poses a significant challenge for otolaryngologists. It can exacerbate hearing loss, impede the use of hearing aids, and cause ongoing discomfort. Clinicians use mastoid powders to battle resistant bacteria and reduce excess moisture in the ear. However, there are concerns about the safety of powders for the exposed middle ear in chronic otitis media cases. In this animal study, we assess the potential ototoxicity of mastoid powder, a combination of Ciprofloxacin, Trimethoprim, Sulfamethoxazole, and Amphotericin B, applied topically to the animal’s middle ear.</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Methods: </w:t>
      </w:r>
      <w:r w:rsidRPr="00C72BB1">
        <w:rPr>
          <w:rFonts w:ascii="Times New Roman" w:eastAsia="Times New Roman" w:hAnsi="Times New Roman" w:cs="Times New Roman"/>
          <w:color w:val="1F4E79" w:themeColor="accent1" w:themeShade="80"/>
          <w:sz w:val="24"/>
          <w:bdr w:val="none" w:sz="0" w:space="0" w:color="auto" w:frame="1"/>
        </w:rPr>
        <w:t>15 male guinea pigs were used in this experiment. The assessment of ototoxicity involved conducting auditory brainstem responses (ABRs) measurements at frequencies of 8, 12, 16, 20, and 24 kHz, along with microscopic examinations and scanning electron microscopy (SEM) of the cochlea. After baseline measurements were taken, a hole was created in the tympanic membrane to deliver the medication. The guinea pigs acted as their own control, with one ear receiving medication and the other receiving boric acid, a proven non-ototoxic powder. ABRs were measured at baseline, immediately after surgery, 2 weeks post-application, and 4 weeks post-application. SEM was performed 2 months post-application.</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Results: </w:t>
      </w:r>
      <w:r w:rsidRPr="00C72BB1">
        <w:rPr>
          <w:rFonts w:ascii="Times New Roman" w:eastAsia="Times New Roman" w:hAnsi="Times New Roman" w:cs="Times New Roman"/>
          <w:color w:val="1F4E79" w:themeColor="accent1" w:themeShade="80"/>
          <w:sz w:val="24"/>
          <w:bdr w:val="none" w:sz="0" w:space="0" w:color="auto" w:frame="1"/>
        </w:rPr>
        <w:t xml:space="preserve">Inflammation was noted in all experimental ears at 2 weeks post-application, but it seemed to resolve after 4 weeks. A paired samples t-test was performed for ABR measurements and significant differences were found in the experimental ears at 4 weeks post-application compared to baseline (8 kHz: </w:t>
      </w:r>
      <w:r w:rsidRPr="00C72BB1">
        <w:rPr>
          <w:rFonts w:ascii="Times New Roman" w:eastAsia="Times New Roman" w:hAnsi="Times New Roman" w:cs="Times New Roman"/>
          <w:i/>
          <w:color w:val="1F4E79" w:themeColor="accent1" w:themeShade="80"/>
          <w:sz w:val="24"/>
          <w:bdr w:val="none" w:sz="0" w:space="0" w:color="auto" w:frame="1"/>
        </w:rPr>
        <w:t>p</w:t>
      </w:r>
      <w:r w:rsidRPr="00C72BB1">
        <w:rPr>
          <w:rFonts w:ascii="Times New Roman" w:eastAsia="Times New Roman" w:hAnsi="Times New Roman" w:cs="Times New Roman"/>
          <w:color w:val="1F4E79" w:themeColor="accent1" w:themeShade="80"/>
          <w:sz w:val="24"/>
          <w:bdr w:val="none" w:sz="0" w:space="0" w:color="auto" w:frame="1"/>
        </w:rPr>
        <w:t xml:space="preserve">=.006, 12 kHz: </w:t>
      </w:r>
      <w:r w:rsidRPr="00C72BB1">
        <w:rPr>
          <w:rFonts w:ascii="Times New Roman" w:eastAsia="Times New Roman" w:hAnsi="Times New Roman" w:cs="Times New Roman"/>
          <w:i/>
          <w:color w:val="1F4E79" w:themeColor="accent1" w:themeShade="80"/>
          <w:sz w:val="24"/>
          <w:bdr w:val="none" w:sz="0" w:space="0" w:color="auto" w:frame="1"/>
        </w:rPr>
        <w:t>p</w:t>
      </w:r>
      <w:r w:rsidRPr="00C72BB1">
        <w:rPr>
          <w:rFonts w:ascii="Times New Roman" w:eastAsia="Times New Roman" w:hAnsi="Times New Roman" w:cs="Times New Roman"/>
          <w:color w:val="1F4E79" w:themeColor="accent1" w:themeShade="80"/>
          <w:sz w:val="24"/>
          <w:bdr w:val="none" w:sz="0" w:space="0" w:color="auto" w:frame="1"/>
        </w:rPr>
        <w:t xml:space="preserve">&lt;.001, 16 kHz: </w:t>
      </w:r>
      <w:r w:rsidRPr="00C72BB1">
        <w:rPr>
          <w:rFonts w:ascii="Times New Roman" w:eastAsia="Times New Roman" w:hAnsi="Times New Roman" w:cs="Times New Roman"/>
          <w:i/>
          <w:color w:val="1F4E79" w:themeColor="accent1" w:themeShade="80"/>
          <w:sz w:val="24"/>
          <w:bdr w:val="none" w:sz="0" w:space="0" w:color="auto" w:frame="1"/>
        </w:rPr>
        <w:t>p</w:t>
      </w:r>
      <w:r w:rsidRPr="00C72BB1">
        <w:rPr>
          <w:rFonts w:ascii="Times New Roman" w:eastAsia="Times New Roman" w:hAnsi="Times New Roman" w:cs="Times New Roman"/>
          <w:color w:val="1F4E79" w:themeColor="accent1" w:themeShade="80"/>
          <w:sz w:val="24"/>
          <w:bdr w:val="none" w:sz="0" w:space="0" w:color="auto" w:frame="1"/>
        </w:rPr>
        <w:t xml:space="preserve">=.016, 20 kHz: </w:t>
      </w:r>
      <w:r w:rsidRPr="00C72BB1">
        <w:rPr>
          <w:rFonts w:ascii="Times New Roman" w:eastAsia="Times New Roman" w:hAnsi="Times New Roman" w:cs="Times New Roman"/>
          <w:i/>
          <w:color w:val="1F4E79" w:themeColor="accent1" w:themeShade="80"/>
          <w:sz w:val="24"/>
          <w:bdr w:val="none" w:sz="0" w:space="0" w:color="auto" w:frame="1"/>
        </w:rPr>
        <w:t>p</w:t>
      </w:r>
      <w:r w:rsidRPr="00C72BB1">
        <w:rPr>
          <w:rFonts w:ascii="Times New Roman" w:eastAsia="Times New Roman" w:hAnsi="Times New Roman" w:cs="Times New Roman"/>
          <w:color w:val="1F4E79" w:themeColor="accent1" w:themeShade="80"/>
          <w:sz w:val="24"/>
          <w:bdr w:val="none" w:sz="0" w:space="0" w:color="auto" w:frame="1"/>
        </w:rPr>
        <w:t xml:space="preserve">&lt;.001). Significant differences between control and experimental ears were also noted (12 kHz: </w:t>
      </w:r>
      <w:r w:rsidRPr="00C72BB1">
        <w:rPr>
          <w:rFonts w:ascii="Times New Roman" w:eastAsia="Times New Roman" w:hAnsi="Times New Roman" w:cs="Times New Roman"/>
          <w:i/>
          <w:color w:val="1F4E79" w:themeColor="accent1" w:themeShade="80"/>
          <w:sz w:val="24"/>
          <w:bdr w:val="none" w:sz="0" w:space="0" w:color="auto" w:frame="1"/>
        </w:rPr>
        <w:t>p</w:t>
      </w:r>
      <w:r w:rsidRPr="00C72BB1">
        <w:rPr>
          <w:rFonts w:ascii="Times New Roman" w:eastAsia="Times New Roman" w:hAnsi="Times New Roman" w:cs="Times New Roman"/>
          <w:color w:val="1F4E79" w:themeColor="accent1" w:themeShade="80"/>
          <w:sz w:val="24"/>
          <w:bdr w:val="none" w:sz="0" w:space="0" w:color="auto" w:frame="1"/>
        </w:rPr>
        <w:t xml:space="preserve">=.002, 16 kHz: </w:t>
      </w:r>
      <w:r w:rsidRPr="00C72BB1">
        <w:rPr>
          <w:rFonts w:ascii="Times New Roman" w:eastAsia="Times New Roman" w:hAnsi="Times New Roman" w:cs="Times New Roman"/>
          <w:i/>
          <w:color w:val="1F4E79" w:themeColor="accent1" w:themeShade="80"/>
          <w:sz w:val="24"/>
          <w:bdr w:val="none" w:sz="0" w:space="0" w:color="auto" w:frame="1"/>
        </w:rPr>
        <w:t>p</w:t>
      </w:r>
      <w:r w:rsidRPr="00C72BB1">
        <w:rPr>
          <w:rFonts w:ascii="Times New Roman" w:eastAsia="Times New Roman" w:hAnsi="Times New Roman" w:cs="Times New Roman"/>
          <w:color w:val="1F4E79" w:themeColor="accent1" w:themeShade="80"/>
          <w:sz w:val="24"/>
          <w:bdr w:val="none" w:sz="0" w:space="0" w:color="auto" w:frame="1"/>
        </w:rPr>
        <w:t xml:space="preserve">=.002, 20 kHz: </w:t>
      </w:r>
      <w:r w:rsidRPr="00C72BB1">
        <w:rPr>
          <w:rFonts w:ascii="Times New Roman" w:eastAsia="Times New Roman" w:hAnsi="Times New Roman" w:cs="Times New Roman"/>
          <w:i/>
          <w:color w:val="1F4E79" w:themeColor="accent1" w:themeShade="80"/>
          <w:sz w:val="24"/>
          <w:bdr w:val="none" w:sz="0" w:space="0" w:color="auto" w:frame="1"/>
        </w:rPr>
        <w:t>p</w:t>
      </w:r>
      <w:r w:rsidRPr="00C72BB1">
        <w:rPr>
          <w:rFonts w:ascii="Times New Roman" w:eastAsia="Times New Roman" w:hAnsi="Times New Roman" w:cs="Times New Roman"/>
          <w:color w:val="1F4E79" w:themeColor="accent1" w:themeShade="80"/>
          <w:sz w:val="24"/>
          <w:bdr w:val="none" w:sz="0" w:space="0" w:color="auto" w:frame="1"/>
        </w:rPr>
        <w:t>&lt;.001).</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Discussion: </w:t>
      </w:r>
      <w:r w:rsidRPr="00C72BB1">
        <w:rPr>
          <w:rFonts w:ascii="Times New Roman" w:eastAsia="Times New Roman" w:hAnsi="Times New Roman" w:cs="Times New Roman"/>
          <w:color w:val="1F4E79" w:themeColor="accent1" w:themeShade="80"/>
          <w:sz w:val="24"/>
          <w:bdr w:val="none" w:sz="0" w:space="0" w:color="auto" w:frame="1"/>
        </w:rPr>
        <w:t>The tested powder showed signs of ototoxicity, but further studies should be performed to define the exact component and/or concentration that causes ototoxicity.</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56"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31 - </w:t>
      </w:r>
      <w:proofErr w:type="spellStart"/>
      <w:r w:rsidRPr="00C72BB1">
        <w:rPr>
          <w:rFonts w:ascii="Times New Roman" w:eastAsia="Times New Roman" w:hAnsi="Times New Roman" w:cs="Times New Roman"/>
          <w:b/>
          <w:color w:val="1F4E79" w:themeColor="accent1" w:themeShade="80"/>
          <w:sz w:val="24"/>
          <w:bdr w:val="none" w:sz="0" w:space="0" w:color="auto" w:frame="1"/>
        </w:rPr>
        <w:t>Neighbourhood</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Environments and changes in Obesity and Lifestyle </w:t>
      </w:r>
      <w:proofErr w:type="spellStart"/>
      <w:r w:rsidRPr="00C72BB1">
        <w:rPr>
          <w:rFonts w:ascii="Times New Roman" w:eastAsia="Times New Roman" w:hAnsi="Times New Roman" w:cs="Times New Roman"/>
          <w:b/>
          <w:color w:val="1F4E79" w:themeColor="accent1" w:themeShade="80"/>
          <w:sz w:val="24"/>
          <w:bdr w:val="none" w:sz="0" w:space="0" w:color="auto" w:frame="1"/>
        </w:rPr>
        <w:t>Behaviours</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among Children Enrolled in Obesity Management Interventions: A Systematic Review</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Katherine M.  Morrison</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Aurélie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Baillot</w:t>
      </w:r>
      <w:r w:rsidRPr="00C72BB1">
        <w:rPr>
          <w:rFonts w:ascii="Times New Roman" w:eastAsia="Times New Roman" w:hAnsi="Times New Roman" w:cs="Times New Roman"/>
          <w:color w:val="1F4E79" w:themeColor="accent1" w:themeShade="80"/>
          <w:sz w:val="24"/>
          <w:bdr w:val="none" w:sz="0" w:space="0" w:color="auto" w:frame="1"/>
          <w:vertAlign w:val="superscript"/>
        </w:rPr>
        <w:t>2</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Mylène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Riva</w:t>
      </w:r>
      <w:r w:rsidRPr="00C72BB1">
        <w:rPr>
          <w:rFonts w:ascii="Times New Roman" w:eastAsia="Times New Roman" w:hAnsi="Times New Roman" w:cs="Times New Roman"/>
          <w:color w:val="1F4E79" w:themeColor="accent1" w:themeShade="80"/>
          <w:sz w:val="24"/>
          <w:bdr w:val="none" w:sz="0" w:space="0" w:color="auto" w:frame="1"/>
          <w:vertAlign w:val="superscript"/>
        </w:rPr>
        <w:t>3</w:t>
      </w:r>
      <w:r w:rsidRPr="00C72BB1">
        <w:rPr>
          <w:rFonts w:ascii="Times New Roman" w:eastAsia="Times New Roman" w:hAnsi="Times New Roman" w:cs="Times New Roman"/>
          <w:color w:val="1F4E79" w:themeColor="accent1" w:themeShade="80"/>
          <w:sz w:val="24"/>
          <w:bdr w:val="none" w:sz="0" w:space="0" w:color="auto" w:frame="1"/>
        </w:rPr>
        <w:t>, Wing Lam Tock</w:t>
      </w:r>
      <w:r w:rsidRPr="00C72BB1">
        <w:rPr>
          <w:rFonts w:ascii="Times New Roman" w:eastAsia="Times New Roman" w:hAnsi="Times New Roman" w:cs="Times New Roman"/>
          <w:color w:val="1F4E79" w:themeColor="accent1" w:themeShade="80"/>
          <w:sz w:val="24"/>
          <w:bdr w:val="none" w:sz="0" w:space="0" w:color="auto" w:frame="1"/>
          <w:vertAlign w:val="superscript"/>
        </w:rPr>
        <w:t>4</w:t>
      </w:r>
      <w:r w:rsidRPr="00C72BB1">
        <w:rPr>
          <w:rFonts w:ascii="Times New Roman" w:eastAsia="Times New Roman" w:hAnsi="Times New Roman" w:cs="Times New Roman"/>
          <w:color w:val="1F4E79" w:themeColor="accent1" w:themeShade="80"/>
          <w:sz w:val="24"/>
          <w:bdr w:val="none" w:sz="0" w:space="0" w:color="auto" w:frame="1"/>
        </w:rPr>
        <w:t>, Sabine Calleja</w:t>
      </w:r>
      <w:r w:rsidRPr="00C72BB1">
        <w:rPr>
          <w:rFonts w:ascii="Times New Roman" w:eastAsia="Times New Roman" w:hAnsi="Times New Roman" w:cs="Times New Roman"/>
          <w:color w:val="1F4E79" w:themeColor="accent1" w:themeShade="80"/>
          <w:sz w:val="24"/>
          <w:bdr w:val="none" w:sz="0" w:space="0" w:color="auto" w:frame="1"/>
          <w:vertAlign w:val="superscript"/>
        </w:rPr>
        <w:t>5</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Andraea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Van Hulst</w:t>
      </w:r>
      <w:r w:rsidRPr="00C72BB1">
        <w:rPr>
          <w:rFonts w:ascii="Times New Roman" w:eastAsia="Times New Roman" w:hAnsi="Times New Roman" w:cs="Times New Roman"/>
          <w:color w:val="1F4E79" w:themeColor="accent1" w:themeShade="80"/>
          <w:sz w:val="24"/>
          <w:bdr w:val="none" w:sz="0" w:space="0" w:color="auto" w:frame="1"/>
          <w:vertAlign w:val="superscript"/>
        </w:rPr>
        <w:t>4</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u w:val="single"/>
          <w:bdr w:val="none" w:sz="0" w:space="0" w:color="auto" w:frame="1"/>
        </w:rPr>
        <w:t>Yujia</w:t>
      </w:r>
      <w:proofErr w:type="spellEnd"/>
      <w:r w:rsidRPr="00C72BB1">
        <w:rPr>
          <w:rFonts w:ascii="Times New Roman" w:eastAsia="Times New Roman" w:hAnsi="Times New Roman" w:cs="Times New Roman"/>
          <w:color w:val="1F4E79" w:themeColor="accent1" w:themeShade="80"/>
          <w:sz w:val="24"/>
          <w:u w:val="single"/>
          <w:bdr w:val="none" w:sz="0" w:space="0" w:color="auto" w:frame="1"/>
        </w:rPr>
        <w:t xml:space="preserve"> Tang</w:t>
      </w:r>
      <w:r w:rsidRPr="00C72BB1">
        <w:rPr>
          <w:rFonts w:ascii="Times New Roman" w:eastAsia="Times New Roman" w:hAnsi="Times New Roman" w:cs="Times New Roman"/>
          <w:color w:val="1F4E79" w:themeColor="accent1" w:themeShade="80"/>
          <w:sz w:val="24"/>
          <w:bdr w:val="none" w:sz="0" w:space="0" w:color="auto" w:frame="1"/>
          <w:vertAlign w:val="superscript"/>
        </w:rPr>
        <w:t>4</w:t>
      </w:r>
      <w:r w:rsidRPr="00C72BB1">
        <w:rPr>
          <w:rFonts w:ascii="Times New Roman" w:eastAsia="Times New Roman" w:hAnsi="Times New Roman" w:cs="Times New Roman"/>
          <w:color w:val="1F4E79" w:themeColor="accent1" w:themeShade="80"/>
          <w:sz w:val="24"/>
          <w:bdr w:val="none" w:sz="0" w:space="0" w:color="auto" w:frame="1"/>
        </w:rPr>
        <w:t>, Sonia  Semenic</w:t>
      </w:r>
      <w:r w:rsidRPr="00C72BB1">
        <w:rPr>
          <w:rFonts w:ascii="Times New Roman" w:eastAsia="Times New Roman" w:hAnsi="Times New Roman" w:cs="Times New Roman"/>
          <w:color w:val="1F4E79" w:themeColor="accent1" w:themeShade="80"/>
          <w:sz w:val="24"/>
          <w:bdr w:val="none" w:sz="0" w:space="0" w:color="auto" w:frame="1"/>
          <w:vertAlign w:val="superscript"/>
        </w:rPr>
        <w:t>4</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Population Health Research Institute; Department of Pediatrics; Centre for Metabolism, Obesity and Diabetes Research, McMaster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Département des sciences </w:t>
      </w:r>
      <w:proofErr w:type="spellStart"/>
      <w:r w:rsidRPr="00C72BB1">
        <w:rPr>
          <w:rFonts w:ascii="Times New Roman" w:eastAsia="Times New Roman" w:hAnsi="Times New Roman" w:cs="Times New Roman"/>
          <w:color w:val="1F4E79" w:themeColor="accent1" w:themeShade="80"/>
          <w:sz w:val="20"/>
          <w:bdr w:val="none" w:sz="0" w:space="0" w:color="auto" w:frame="1"/>
        </w:rPr>
        <w:t>infirmières</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0"/>
          <w:bdr w:val="none" w:sz="0" w:space="0" w:color="auto" w:frame="1"/>
        </w:rPr>
        <w:t>Université</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du Québec </w:t>
      </w:r>
      <w:proofErr w:type="spellStart"/>
      <w:r w:rsidRPr="00C72BB1">
        <w:rPr>
          <w:rFonts w:ascii="Times New Roman" w:eastAsia="Times New Roman" w:hAnsi="Times New Roman" w:cs="Times New Roman"/>
          <w:color w:val="1F4E79" w:themeColor="accent1" w:themeShade="80"/>
          <w:sz w:val="20"/>
          <w:bdr w:val="none" w:sz="0" w:space="0" w:color="auto" w:frame="1"/>
        </w:rPr>
        <w:t>en</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0"/>
          <w:bdr w:val="none" w:sz="0" w:space="0" w:color="auto" w:frame="1"/>
        </w:rPr>
        <w:t>Outaouais</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Geography,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 xml:space="preserve">Ingram School of Nursing,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5</w:t>
      </w:r>
      <w:r w:rsidRPr="00C72BB1">
        <w:rPr>
          <w:rFonts w:ascii="Times New Roman" w:eastAsia="Times New Roman" w:hAnsi="Times New Roman" w:cs="Times New Roman"/>
          <w:color w:val="1F4E79" w:themeColor="accent1" w:themeShade="80"/>
          <w:sz w:val="20"/>
          <w:bdr w:val="none" w:sz="0" w:space="0" w:color="auto" w:frame="1"/>
        </w:rPr>
        <w:t>Schulich Library of Physical Sciences, Life Sciences, and Engineering, 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Introduction:</w:t>
      </w:r>
      <w:r w:rsidRPr="00C72BB1">
        <w:rPr>
          <w:rFonts w:ascii="Times New Roman" w:eastAsia="Times New Roman" w:hAnsi="Times New Roman" w:cs="Times New Roman"/>
          <w:color w:val="1F4E79" w:themeColor="accent1" w:themeShade="80"/>
          <w:sz w:val="24"/>
          <w:bdr w:val="none" w:sz="0" w:space="0" w:color="auto" w:frame="1"/>
        </w:rPr>
        <w:t xml:space="preserve"> Little is known on how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environments impact the effects of pediatric obesity treatment. We conducted a systematic review of longitudinal studies examining associations between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environment features and change in adiposity and lifestyle </w:t>
      </w:r>
      <w:proofErr w:type="spellStart"/>
      <w:r w:rsidRPr="00C72BB1">
        <w:rPr>
          <w:rFonts w:ascii="Times New Roman" w:eastAsia="Times New Roman" w:hAnsi="Times New Roman" w:cs="Times New Roman"/>
          <w:color w:val="1F4E79" w:themeColor="accent1" w:themeShade="80"/>
          <w:sz w:val="24"/>
          <w:bdr w:val="none" w:sz="0" w:space="0" w:color="auto" w:frame="1"/>
        </w:rPr>
        <w:t>behaviour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among children participating in obesity management interventions.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Methods:</w:t>
      </w:r>
      <w:r w:rsidRPr="00C72BB1">
        <w:rPr>
          <w:rFonts w:ascii="Times New Roman" w:eastAsia="Times New Roman" w:hAnsi="Times New Roman" w:cs="Times New Roman"/>
          <w:color w:val="1F4E79" w:themeColor="accent1" w:themeShade="80"/>
          <w:sz w:val="24"/>
          <w:bdr w:val="none" w:sz="0" w:space="0" w:color="auto" w:frame="1"/>
        </w:rPr>
        <w:t xml:space="preserve"> Searches were conducted in Medline, </w:t>
      </w:r>
      <w:proofErr w:type="spellStart"/>
      <w:r w:rsidRPr="00C72BB1">
        <w:rPr>
          <w:rFonts w:ascii="Times New Roman" w:eastAsia="Times New Roman" w:hAnsi="Times New Roman" w:cs="Times New Roman"/>
          <w:color w:val="1F4E79" w:themeColor="accent1" w:themeShade="80"/>
          <w:sz w:val="24"/>
          <w:bdr w:val="none" w:sz="0" w:space="0" w:color="auto" w:frame="1"/>
        </w:rPr>
        <w:t>Embase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CINAHL and Web of Science for peer-reviewed articles published in English from database inception until October 2023, using terms for children/adolescents, overweight/obesity, and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built or social environments. We included studies of children with overweight/obesity at baseline, participating in multicomponent obesity management interventions, and with at least one pre- and one post-intervention measurement of obesity or lifestyle </w:t>
      </w:r>
      <w:proofErr w:type="spellStart"/>
      <w:r w:rsidRPr="00C72BB1">
        <w:rPr>
          <w:rFonts w:ascii="Times New Roman" w:eastAsia="Times New Roman" w:hAnsi="Times New Roman" w:cs="Times New Roman"/>
          <w:color w:val="1F4E79" w:themeColor="accent1" w:themeShade="80"/>
          <w:sz w:val="24"/>
          <w:bdr w:val="none" w:sz="0" w:space="0" w:color="auto" w:frame="1"/>
        </w:rPr>
        <w:t>behaviours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(physical activity, diet, sedentary </w:t>
      </w:r>
      <w:proofErr w:type="spellStart"/>
      <w:r w:rsidRPr="00C72BB1">
        <w:rPr>
          <w:rFonts w:ascii="Times New Roman" w:eastAsia="Times New Roman" w:hAnsi="Times New Roman" w:cs="Times New Roman"/>
          <w:color w:val="1F4E79" w:themeColor="accent1" w:themeShade="80"/>
          <w:sz w:val="24"/>
          <w:bdr w:val="none" w:sz="0" w:space="0" w:color="auto" w:frame="1"/>
        </w:rPr>
        <w:t>behaviour</w:t>
      </w:r>
      <w:proofErr w:type="spellEnd"/>
      <w:r w:rsidRPr="00C72BB1">
        <w:rPr>
          <w:rFonts w:ascii="Times New Roman" w:eastAsia="Times New Roman" w:hAnsi="Times New Roman" w:cs="Times New Roman"/>
          <w:color w:val="1F4E79" w:themeColor="accent1" w:themeShade="80"/>
          <w:sz w:val="24"/>
          <w:bdr w:val="none" w:sz="0" w:space="0" w:color="auto" w:frame="1"/>
        </w:rPr>
        <w:t>, sleep).</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Results:</w:t>
      </w:r>
      <w:r w:rsidRPr="00C72BB1">
        <w:rPr>
          <w:rFonts w:ascii="Times New Roman" w:eastAsia="Times New Roman" w:hAnsi="Times New Roman" w:cs="Times New Roman"/>
          <w:color w:val="1F4E79" w:themeColor="accent1" w:themeShade="80"/>
          <w:sz w:val="24"/>
          <w:bdr w:val="none" w:sz="0" w:space="0" w:color="auto" w:frame="1"/>
        </w:rPr>
        <w:t xml:space="preserve"> Of the 23555 records screened, 30 full-text studies were assessed for eligibility, and 6 met inclusion criteria. Studies were conducted in the USA (n=5) and UK (n=1), with participants’ age ranging from 6 to18 years. Studies examined availability of parks (n=3), supermarkets (n=2), green spaces (n=1), walkability (n=1), recreational facilities (n=1) and composite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indicators (n=1). Residing in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with more parks was associated with greater reductions in post-intervention body mass index (BMI) in two studies. Two studies reported inconsistent findings relating availability of supermarkets to changes in fruit and vegetable intake. Availability of green space was not associated with changes in BMI. Only one study examined changes in movement </w:t>
      </w:r>
      <w:proofErr w:type="spellStart"/>
      <w:r w:rsidRPr="00C72BB1">
        <w:rPr>
          <w:rFonts w:ascii="Times New Roman" w:eastAsia="Times New Roman" w:hAnsi="Times New Roman" w:cs="Times New Roman"/>
          <w:color w:val="1F4E79" w:themeColor="accent1" w:themeShade="80"/>
          <w:sz w:val="24"/>
          <w:bdr w:val="none" w:sz="0" w:space="0" w:color="auto" w:frame="1"/>
        </w:rPr>
        <w:t>behaviours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residing in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with more recreational facilities was associated with increases in physical activity but not with screen time.</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Conclusion:</w:t>
      </w:r>
      <w:r w:rsidRPr="00C72BB1">
        <w:rPr>
          <w:rFonts w:ascii="Times New Roman" w:eastAsia="Times New Roman" w:hAnsi="Times New Roman" w:cs="Times New Roman"/>
          <w:color w:val="1F4E79" w:themeColor="accent1" w:themeShade="80"/>
          <w:sz w:val="24"/>
          <w:bdr w:val="none" w:sz="0" w:space="0" w:color="auto" w:frame="1"/>
        </w:rPr>
        <w:t xml:space="preserve"> This systematic review highlights inconsistent findings among the few studies that examined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determinants of obesity management outcomes among children and adolescents. Results suggest that </w:t>
      </w:r>
      <w:proofErr w:type="spellStart"/>
      <w:r w:rsidRPr="00C72BB1">
        <w:rPr>
          <w:rFonts w:ascii="Times New Roman" w:eastAsia="Times New Roman" w:hAnsi="Times New Roman" w:cs="Times New Roman"/>
          <w:color w:val="1F4E79" w:themeColor="accent1" w:themeShade="80"/>
          <w:sz w:val="24"/>
          <w:bdr w:val="none" w:sz="0" w:space="0" w:color="auto" w:frame="1"/>
        </w:rPr>
        <w:t>neighbourhood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resources that support physical activity (parks, recreational facilities) may be associated with better outcomes.</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ED4A26F" wp14:editId="3E6885E5">
                <wp:extent cx="816610" cy="330200"/>
                <wp:effectExtent l="0" t="0" r="21590" b="1270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30200"/>
                        </a:xfrm>
                        <a:prstGeom prst="rect">
                          <a:avLst/>
                        </a:prstGeom>
                        <a:solidFill>
                          <a:srgbClr val="FFFF00"/>
                        </a:solidFill>
                        <a:ln w="9525">
                          <a:solidFill>
                            <a:srgbClr val="FFFF00"/>
                          </a:solidFill>
                          <a:miter lim="800000"/>
                          <a:headEnd/>
                          <a:tailEnd/>
                        </a:ln>
                      </wps:spPr>
                      <wps:txbx>
                        <w:txbxContent>
                          <w:p w:rsidR="00200918" w:rsidRDefault="00200918" w:rsidP="00200918">
                            <w:r>
                              <w:t>Employee</w:t>
                            </w:r>
                          </w:p>
                        </w:txbxContent>
                      </wps:txbx>
                      <wps:bodyPr rot="0" vert="horz" wrap="square" lIns="91440" tIns="45720" rIns="91440" bIns="45720" anchor="t" anchorCtr="0">
                        <a:noAutofit/>
                      </wps:bodyPr>
                    </wps:wsp>
                  </a:graphicData>
                </a:graphic>
              </wp:inline>
            </w:drawing>
          </mc:Choice>
          <mc:Fallback>
            <w:pict>
              <v:shape w14:anchorId="7ED4A26F" id="_x0000_s1057" type="#_x0000_t202" style="width:64.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" fillcolor="yellow" strokecolor="yellow">
                <v:textbox>
                  <w:txbxContent>
                    <w:p w:rsidR="00200918" w:rsidRDefault="00200918" w:rsidP="00200918">
                      <w:r>
                        <w:t>Employee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32 - Arsenic exposure causes </w:t>
      </w:r>
      <w:proofErr w:type="spellStart"/>
      <w:r w:rsidRPr="00C72BB1">
        <w:rPr>
          <w:rFonts w:ascii="Times New Roman" w:eastAsia="Times New Roman" w:hAnsi="Times New Roman" w:cs="Times New Roman"/>
          <w:b/>
          <w:color w:val="1F4E79" w:themeColor="accent1" w:themeShade="80"/>
          <w:sz w:val="24"/>
          <w:bdr w:val="none" w:sz="0" w:space="0" w:color="auto" w:frame="1"/>
        </w:rPr>
        <w:t>nephrogenesis</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defects in human kidney organoids</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color w:val="1F4E79" w:themeColor="accent1" w:themeShade="80"/>
          <w:sz w:val="24"/>
          <w:u w:val="single"/>
          <w:bdr w:val="none" w:sz="0" w:space="0" w:color="auto" w:frame="1"/>
        </w:rPr>
        <w:t>Sihem</w:t>
      </w:r>
      <w:proofErr w:type="spellEnd"/>
      <w:r w:rsidRPr="00C72BB1">
        <w:rPr>
          <w:rFonts w:ascii="Times New Roman" w:eastAsia="Times New Roman" w:hAnsi="Times New Roman" w:cs="Times New Roman"/>
          <w:color w:val="1F4E79" w:themeColor="accent1" w:themeShade="80"/>
          <w:sz w:val="24"/>
          <w:u w:val="single"/>
          <w:bdr w:val="none" w:sz="0" w:space="0" w:color="auto" w:frame="1"/>
        </w:rPr>
        <w:t xml:space="preserve"> Sellami</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Koren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Mann</w:t>
      </w:r>
      <w:r w:rsidRPr="00C72BB1">
        <w:rPr>
          <w:rFonts w:ascii="Times New Roman" w:eastAsia="Times New Roman" w:hAnsi="Times New Roman" w:cs="Times New Roman"/>
          <w:color w:val="1F4E79" w:themeColor="accent1" w:themeShade="80"/>
          <w:sz w:val="24"/>
          <w:bdr w:val="none" w:sz="0" w:space="0" w:color="auto" w:frame="1"/>
          <w:vertAlign w:val="superscript"/>
        </w:rPr>
        <w:t>2</w:t>
      </w:r>
      <w:proofErr w:type="gramEnd"/>
      <w:r w:rsidRPr="00C72BB1">
        <w:rPr>
          <w:rFonts w:ascii="Times New Roman" w:eastAsia="Times New Roman" w:hAnsi="Times New Roman" w:cs="Times New Roman"/>
          <w:color w:val="1F4E79" w:themeColor="accent1" w:themeShade="80"/>
          <w:sz w:val="24"/>
          <w:bdr w:val="none" w:sz="0" w:space="0" w:color="auto" w:frame="1"/>
        </w:rPr>
        <w:t>, Jenna Haverfield</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Indra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Gupta</w:t>
      </w:r>
      <w:r w:rsidRPr="00C72BB1">
        <w:rPr>
          <w:rFonts w:ascii="Times New Roman" w:eastAsia="Times New Roman" w:hAnsi="Times New Roman" w:cs="Times New Roman"/>
          <w:color w:val="1F4E79" w:themeColor="accent1" w:themeShade="80"/>
          <w:sz w:val="24"/>
          <w:bdr w:val="none" w:sz="0" w:space="0" w:color="auto" w:frame="1"/>
          <w:vertAlign w:val="superscript"/>
        </w:rPr>
        <w:t>1, 3, 4</w:t>
      </w:r>
      <w:r w:rsidRPr="00C72BB1">
        <w:rPr>
          <w:rFonts w:ascii="Times New Roman" w:eastAsia="Times New Roman" w:hAnsi="Times New Roman" w:cs="Times New Roman"/>
          <w:color w:val="1F4E79" w:themeColor="accent1" w:themeShade="80"/>
          <w:sz w:val="24"/>
          <w:bdr w:val="none" w:sz="0" w:space="0" w:color="auto" w:frame="1"/>
        </w:rPr>
        <w:t>, Aimee Ryan</w:t>
      </w:r>
      <w:r w:rsidRPr="00C72BB1">
        <w:rPr>
          <w:rFonts w:ascii="Times New Roman" w:eastAsia="Times New Roman" w:hAnsi="Times New Roman" w:cs="Times New Roman"/>
          <w:color w:val="1F4E79" w:themeColor="accent1" w:themeShade="80"/>
          <w:sz w:val="24"/>
          <w:bdr w:val="none" w:sz="0" w:space="0" w:color="auto" w:frame="1"/>
          <w:vertAlign w:val="superscript"/>
        </w:rPr>
        <w:t>1, 3, 4</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The Research Institute of the McGill University Health Centre, Montreal, Quebec, Canada.,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Department of Pharmacology and Therapeutics, McGill University, Montreal, Quebec, Canada.,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Quebec, Canada,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Department of Pediatrics, McGill University, Montreal, Quebec, Canada</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Chronic kidney disease (CKD) affects approximately 1 in 10 Canadians and low nephron endowment at birth is associated with increased CKD risk later in life. Emerging epidemiological data suggest that long-term exposure to high doses of inorganic arsenic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is also associated with increased CKD risk. Here, we </w:t>
      </w:r>
      <w:proofErr w:type="spellStart"/>
      <w:r w:rsidRPr="00C72BB1">
        <w:rPr>
          <w:rFonts w:ascii="Times New Roman" w:eastAsia="Times New Roman" w:hAnsi="Times New Roman" w:cs="Times New Roman"/>
          <w:color w:val="1F4E79" w:themeColor="accent1" w:themeShade="80"/>
          <w:sz w:val="24"/>
          <w:bdr w:val="none" w:sz="0" w:space="0" w:color="auto" w:frame="1"/>
        </w:rPr>
        <w:t>hypothesise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that </w:t>
      </w:r>
      <w:r w:rsidRPr="00C72BB1">
        <w:rPr>
          <w:rFonts w:ascii="Times New Roman" w:eastAsia="Times New Roman" w:hAnsi="Times New Roman" w:cs="Times New Roman"/>
          <w:i/>
          <w:color w:val="1F4E79" w:themeColor="accent1" w:themeShade="80"/>
          <w:sz w:val="24"/>
          <w:bdr w:val="none" w:sz="0" w:space="0" w:color="auto" w:frame="1"/>
        </w:rPr>
        <w:t>in utero</w:t>
      </w:r>
      <w:r w:rsidRPr="00C72BB1">
        <w:rPr>
          <w:rFonts w:ascii="Times New Roman" w:eastAsia="Times New Roman" w:hAnsi="Times New Roman" w:cs="Times New Roman"/>
          <w:color w:val="1F4E79" w:themeColor="accent1" w:themeShade="80"/>
          <w:sz w:val="24"/>
          <w:bdr w:val="none" w:sz="0" w:space="0" w:color="auto" w:frame="1"/>
        </w:rPr>
        <w:t xml:space="preserve"> exposure to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increases susceptibility to CKD by perturbing nephron endowment. We are testing this hypothesis as part of our new interdisciplinary research program called </w:t>
      </w:r>
      <w:r w:rsidRPr="00C72BB1">
        <w:rPr>
          <w:rFonts w:ascii="Times New Roman" w:eastAsia="Times New Roman" w:hAnsi="Times New Roman" w:cs="Times New Roman"/>
          <w:b/>
          <w:color w:val="1F4E79" w:themeColor="accent1" w:themeShade="80"/>
          <w:sz w:val="24"/>
          <w:bdr w:val="none" w:sz="0" w:space="0" w:color="auto" w:frame="1"/>
        </w:rPr>
        <w:t>DERIVE</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b/>
          <w:color w:val="1F4E79" w:themeColor="accent1" w:themeShade="80"/>
          <w:sz w:val="24"/>
          <w:bdr w:val="none" w:sz="0" w:space="0" w:color="auto" w:frame="1"/>
        </w:rPr>
        <w:t>DE</w:t>
      </w:r>
      <w:r w:rsidRPr="00C72BB1">
        <w:rPr>
          <w:rFonts w:ascii="Times New Roman" w:eastAsia="Times New Roman" w:hAnsi="Times New Roman" w:cs="Times New Roman"/>
          <w:color w:val="1F4E79" w:themeColor="accent1" w:themeShade="80"/>
          <w:sz w:val="24"/>
          <w:bdr w:val="none" w:sz="0" w:space="0" w:color="auto" w:frame="1"/>
        </w:rPr>
        <w:t>velopmental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b/>
          <w:color w:val="1F4E79" w:themeColor="accent1" w:themeShade="80"/>
          <w:sz w:val="24"/>
          <w:bdr w:val="none" w:sz="0" w:space="0" w:color="auto" w:frame="1"/>
        </w:rPr>
        <w:t>R</w:t>
      </w:r>
      <w:r w:rsidRPr="00C72BB1">
        <w:rPr>
          <w:rFonts w:ascii="Times New Roman" w:eastAsia="Times New Roman" w:hAnsi="Times New Roman" w:cs="Times New Roman"/>
          <w:color w:val="1F4E79" w:themeColor="accent1" w:themeShade="80"/>
          <w:sz w:val="24"/>
          <w:bdr w:val="none" w:sz="0" w:space="0" w:color="auto" w:frame="1"/>
        </w:rPr>
        <w:t xml:space="preserve">esearch on </w:t>
      </w:r>
      <w:r w:rsidRPr="00C72BB1">
        <w:rPr>
          <w:rFonts w:ascii="Times New Roman" w:eastAsia="Times New Roman" w:hAnsi="Times New Roman" w:cs="Times New Roman"/>
          <w:b/>
          <w:color w:val="1F4E79" w:themeColor="accent1" w:themeShade="80"/>
          <w:sz w:val="24"/>
          <w:bdr w:val="none" w:sz="0" w:space="0" w:color="auto" w:frame="1"/>
        </w:rPr>
        <w:t>I</w:t>
      </w:r>
      <w:r w:rsidRPr="00C72BB1">
        <w:rPr>
          <w:rFonts w:ascii="Times New Roman" w:eastAsia="Times New Roman" w:hAnsi="Times New Roman" w:cs="Times New Roman"/>
          <w:color w:val="1F4E79" w:themeColor="accent1" w:themeShade="80"/>
          <w:sz w:val="24"/>
          <w:bdr w:val="none" w:sz="0" w:space="0" w:color="auto" w:frame="1"/>
        </w:rPr>
        <w:t xml:space="preserve">nteractions between </w:t>
      </w:r>
      <w:r w:rsidRPr="00C72BB1">
        <w:rPr>
          <w:rFonts w:ascii="Times New Roman" w:eastAsia="Times New Roman" w:hAnsi="Times New Roman" w:cs="Times New Roman"/>
          <w:b/>
          <w:color w:val="1F4E79" w:themeColor="accent1" w:themeShade="80"/>
          <w:sz w:val="24"/>
          <w:bdr w:val="none" w:sz="0" w:space="0" w:color="auto" w:frame="1"/>
        </w:rPr>
        <w:t>V</w:t>
      </w:r>
      <w:r w:rsidRPr="00C72BB1">
        <w:rPr>
          <w:rFonts w:ascii="Times New Roman" w:eastAsia="Times New Roman" w:hAnsi="Times New Roman" w:cs="Times New Roman"/>
          <w:color w:val="1F4E79" w:themeColor="accent1" w:themeShade="80"/>
          <w:sz w:val="24"/>
          <w:bdr w:val="none" w:sz="0" w:space="0" w:color="auto" w:frame="1"/>
        </w:rPr>
        <w:t xml:space="preserve">ariants and the </w:t>
      </w:r>
      <w:r w:rsidRPr="00C72BB1">
        <w:rPr>
          <w:rFonts w:ascii="Times New Roman" w:eastAsia="Times New Roman" w:hAnsi="Times New Roman" w:cs="Times New Roman"/>
          <w:b/>
          <w:color w:val="1F4E79" w:themeColor="accent1" w:themeShade="80"/>
          <w:sz w:val="24"/>
          <w:bdr w:val="none" w:sz="0" w:space="0" w:color="auto" w:frame="1"/>
        </w:rPr>
        <w:t>E</w:t>
      </w:r>
      <w:r w:rsidRPr="00C72BB1">
        <w:rPr>
          <w:rFonts w:ascii="Times New Roman" w:eastAsia="Times New Roman" w:hAnsi="Times New Roman" w:cs="Times New Roman"/>
          <w:color w:val="1F4E79" w:themeColor="accent1" w:themeShade="80"/>
          <w:sz w:val="24"/>
          <w:bdr w:val="none" w:sz="0" w:space="0" w:color="auto" w:frame="1"/>
        </w:rPr>
        <w:t xml:space="preserve">nvironment. To assess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nephrotoxicity, we exposed human induced pluripotent stem cell (</w:t>
      </w:r>
      <w:proofErr w:type="spellStart"/>
      <w:r w:rsidRPr="00C72BB1">
        <w:rPr>
          <w:rFonts w:ascii="Times New Roman" w:eastAsia="Times New Roman" w:hAnsi="Times New Roman" w:cs="Times New Roman"/>
          <w:color w:val="1F4E79" w:themeColor="accent1" w:themeShade="80"/>
          <w:sz w:val="24"/>
          <w:bdr w:val="none" w:sz="0" w:space="0" w:color="auto" w:frame="1"/>
        </w:rPr>
        <w:t>hiPSC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)-derived developing kidney organoids to a range of low-dose </w:t>
      </w:r>
      <w:proofErr w:type="spellStart"/>
      <w:r w:rsidRPr="00C72BB1">
        <w:rPr>
          <w:rFonts w:ascii="Times New Roman" w:eastAsia="Times New Roman" w:hAnsi="Times New Roman" w:cs="Times New Roman"/>
          <w:color w:val="1F4E79" w:themeColor="accent1" w:themeShade="80"/>
          <w:sz w:val="24"/>
          <w:bdr w:val="none" w:sz="0" w:space="0" w:color="auto" w:frame="1"/>
        </w:rPr>
        <w:t>iAs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concentrations, similar to real-life exposures in the Canadian environment. In </w:t>
      </w:r>
      <w:proofErr w:type="spellStart"/>
      <w:r w:rsidRPr="00C72BB1">
        <w:rPr>
          <w:rFonts w:ascii="Times New Roman" w:eastAsia="Times New Roman" w:hAnsi="Times New Roman" w:cs="Times New Roman"/>
          <w:color w:val="1F4E79" w:themeColor="accent1" w:themeShade="80"/>
          <w:sz w:val="24"/>
          <w:bdr w:val="none" w:sz="0" w:space="0" w:color="auto" w:frame="1"/>
        </w:rPr>
        <w:t>hiPSCs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exposed to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we saw a dose-dependent increase in cell death from 50 ppb to 200 ppb, with almost half of the cells dead after four consecutive days of 50 ppb </w:t>
      </w:r>
      <w:proofErr w:type="spellStart"/>
      <w:r w:rsidRPr="00C72BB1">
        <w:rPr>
          <w:rFonts w:ascii="Times New Roman" w:eastAsia="Times New Roman" w:hAnsi="Times New Roman" w:cs="Times New Roman"/>
          <w:color w:val="1F4E79" w:themeColor="accent1" w:themeShade="80"/>
          <w:sz w:val="24"/>
          <w:bdr w:val="none" w:sz="0" w:space="0" w:color="auto" w:frame="1"/>
        </w:rPr>
        <w:t>iAs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exposure. Interestingly, 5, 10 and 20 ppb of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had no effect on </w:t>
      </w:r>
      <w:proofErr w:type="spellStart"/>
      <w:r w:rsidRPr="00C72BB1">
        <w:rPr>
          <w:rFonts w:ascii="Times New Roman" w:eastAsia="Times New Roman" w:hAnsi="Times New Roman" w:cs="Times New Roman"/>
          <w:color w:val="1F4E79" w:themeColor="accent1" w:themeShade="80"/>
          <w:sz w:val="24"/>
          <w:bdr w:val="none" w:sz="0" w:space="0" w:color="auto" w:frame="1"/>
        </w:rPr>
        <w:t>hiPSC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viability. In </w:t>
      </w:r>
      <w:proofErr w:type="spellStart"/>
      <w:r w:rsidRPr="00C72BB1">
        <w:rPr>
          <w:rFonts w:ascii="Times New Roman" w:eastAsia="Times New Roman" w:hAnsi="Times New Roman" w:cs="Times New Roman"/>
          <w:color w:val="1F4E79" w:themeColor="accent1" w:themeShade="80"/>
          <w:sz w:val="24"/>
          <w:bdr w:val="none" w:sz="0" w:space="0" w:color="auto" w:frame="1"/>
        </w:rPr>
        <w:t>hiPSC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-derived kidney organoids exposed to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during </w:t>
      </w:r>
      <w:proofErr w:type="spellStart"/>
      <w:r w:rsidRPr="00C72BB1">
        <w:rPr>
          <w:rFonts w:ascii="Times New Roman" w:eastAsia="Times New Roman" w:hAnsi="Times New Roman" w:cs="Times New Roman"/>
          <w:color w:val="1F4E79" w:themeColor="accent1" w:themeShade="80"/>
          <w:sz w:val="24"/>
          <w:bdr w:val="none" w:sz="0" w:space="0" w:color="auto" w:frame="1"/>
        </w:rPr>
        <w:t>nephrogenesis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we found that kidney organoids treated with 20 ppb </w:t>
      </w:r>
      <w:proofErr w:type="spellStart"/>
      <w:r w:rsidRPr="00C72BB1">
        <w:rPr>
          <w:rFonts w:ascii="Times New Roman" w:eastAsia="Times New Roman" w:hAnsi="Times New Roman" w:cs="Times New Roman"/>
          <w:color w:val="1F4E79" w:themeColor="accent1" w:themeShade="80"/>
          <w:sz w:val="24"/>
          <w:bdr w:val="none" w:sz="0" w:space="0" w:color="auto" w:frame="1"/>
        </w:rPr>
        <w:t>iAs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were morphologically indistinguishable to control organoids. In contrast, kidney organoids treated with 50 ppb had a reduced number of nephron-like structures and a lack of glomerular cells compared to control organoids. Using machine learning to </w:t>
      </w:r>
      <w:proofErr w:type="spellStart"/>
      <w:r w:rsidRPr="00C72BB1">
        <w:rPr>
          <w:rFonts w:ascii="Times New Roman" w:eastAsia="Times New Roman" w:hAnsi="Times New Roman" w:cs="Times New Roman"/>
          <w:color w:val="1F4E79" w:themeColor="accent1" w:themeShade="80"/>
          <w:sz w:val="24"/>
          <w:bdr w:val="none" w:sz="0" w:space="0" w:color="auto" w:frame="1"/>
        </w:rPr>
        <w:t>analyse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images of organoid development, principal component analyses revealed significant morphological changes in the 50 ppb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organoids compared to the 20 ppb and control organoids. Our study highlights that exposure to </w:t>
      </w: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iAs</w:t>
      </w:r>
      <w:proofErr w:type="spellEnd"/>
      <w:proofErr w:type="gramEnd"/>
      <w:r w:rsidRPr="00C72BB1">
        <w:rPr>
          <w:rFonts w:ascii="Times New Roman" w:eastAsia="Times New Roman" w:hAnsi="Times New Roman" w:cs="Times New Roman"/>
          <w:color w:val="1F4E79" w:themeColor="accent1" w:themeShade="80"/>
          <w:sz w:val="24"/>
          <w:bdr w:val="none" w:sz="0" w:space="0" w:color="auto" w:frame="1"/>
        </w:rPr>
        <w:t xml:space="preserve"> during development perturbs </w:t>
      </w:r>
      <w:proofErr w:type="spellStart"/>
      <w:r w:rsidRPr="00C72BB1">
        <w:rPr>
          <w:rFonts w:ascii="Times New Roman" w:eastAsia="Times New Roman" w:hAnsi="Times New Roman" w:cs="Times New Roman"/>
          <w:color w:val="1F4E79" w:themeColor="accent1" w:themeShade="80"/>
          <w:sz w:val="24"/>
          <w:bdr w:val="none" w:sz="0" w:space="0" w:color="auto" w:frame="1"/>
        </w:rPr>
        <w:t>nephrogenesis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in a human kidney organoid model. We are currently modelling genetic polymorphisms in the arsenic </w:t>
      </w:r>
      <w:proofErr w:type="spellStart"/>
      <w:r w:rsidRPr="00C72BB1">
        <w:rPr>
          <w:rFonts w:ascii="Times New Roman" w:eastAsia="Times New Roman" w:hAnsi="Times New Roman" w:cs="Times New Roman"/>
          <w:color w:val="1F4E79" w:themeColor="accent1" w:themeShade="80"/>
          <w:sz w:val="24"/>
          <w:bdr w:val="none" w:sz="0" w:space="0" w:color="auto" w:frame="1"/>
        </w:rPr>
        <w:t>metabolising</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gene, </w:t>
      </w:r>
      <w:r w:rsidRPr="00C72BB1">
        <w:rPr>
          <w:rFonts w:ascii="Times New Roman" w:eastAsia="Times New Roman" w:hAnsi="Times New Roman" w:cs="Times New Roman"/>
          <w:i/>
          <w:color w:val="1F4E79" w:themeColor="accent1" w:themeShade="80"/>
          <w:sz w:val="24"/>
          <w:bdr w:val="none" w:sz="0" w:space="0" w:color="auto" w:frame="1"/>
        </w:rPr>
        <w:t>AS3MT</w:t>
      </w:r>
      <w:r w:rsidRPr="00C72BB1">
        <w:rPr>
          <w:rFonts w:ascii="Times New Roman" w:eastAsia="Times New Roman" w:hAnsi="Times New Roman" w:cs="Times New Roman"/>
          <w:color w:val="1F4E79" w:themeColor="accent1" w:themeShade="80"/>
          <w:sz w:val="24"/>
          <w:bdr w:val="none" w:sz="0" w:space="0" w:color="auto" w:frame="1"/>
        </w:rPr>
        <w:t xml:space="preserve">, using CRISPR/Cas9 to understand </w:t>
      </w:r>
      <w:proofErr w:type="spellStart"/>
      <w:r w:rsidRPr="00C72BB1">
        <w:rPr>
          <w:rFonts w:ascii="Times New Roman" w:eastAsia="Times New Roman" w:hAnsi="Times New Roman" w:cs="Times New Roman"/>
          <w:color w:val="1F4E79" w:themeColor="accent1" w:themeShade="80"/>
          <w:sz w:val="24"/>
          <w:bdr w:val="none" w:sz="0" w:space="0" w:color="auto" w:frame="1"/>
        </w:rPr>
        <w:t>interindividual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genetic variability in the biological response to arsenic and CKD susceptibility.</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ED4A26F" wp14:editId="3E6885E5">
                <wp:extent cx="816610" cy="330200"/>
                <wp:effectExtent l="0" t="0" r="21590" b="1270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610" cy="330200"/>
                        </a:xfrm>
                        <a:prstGeom prst="rect">
                          <a:avLst/>
                        </a:prstGeom>
                        <a:solidFill>
                          <a:srgbClr val="FFFF00"/>
                        </a:solidFill>
                        <a:ln w="9525">
                          <a:solidFill>
                            <a:srgbClr val="FFFF00"/>
                          </a:solidFill>
                          <a:miter lim="800000"/>
                          <a:headEnd/>
                          <a:tailEnd/>
                        </a:ln>
                      </wps:spPr>
                      <wps:txbx>
                        <w:txbxContent>
                          <w:p w:rsidR="00200918" w:rsidRDefault="00200918" w:rsidP="00200918">
                            <w:r>
                              <w:t>Employee</w:t>
                            </w:r>
                          </w:p>
                        </w:txbxContent>
                      </wps:txbx>
                      <wps:bodyPr rot="0" vert="horz" wrap="square" lIns="91440" tIns="45720" rIns="91440" bIns="45720" anchor="t" anchorCtr="0">
                        <a:noAutofit/>
                      </wps:bodyPr>
                    </wps:wsp>
                  </a:graphicData>
                </a:graphic>
              </wp:inline>
            </w:drawing>
          </mc:Choice>
          <mc:Fallback>
            <w:pict>
              <v:shape w14:anchorId="7ED4A26F" id="_x0000_s1058" type="#_x0000_t202" style="width:64.3pt;height: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" fillcolor="yellow" strokecolor="yellow">
                <v:textbox>
                  <w:txbxContent>
                    <w:p w:rsidR="00200918" w:rsidRDefault="00200918" w:rsidP="00200918">
                      <w:r>
                        <w:t>Employee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33 - The role of TMED2 in craniofacial development</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u w:val="single"/>
          <w:bdr w:val="none" w:sz="0" w:space="0" w:color="auto" w:frame="1"/>
        </w:rPr>
        <w:t>Cassandra Millet-Boureima</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Loydie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 Jerome-Majewska</w:t>
      </w:r>
      <w:r w:rsidRPr="00C72BB1">
        <w:rPr>
          <w:rFonts w:ascii="Times New Roman" w:eastAsia="Times New Roman" w:hAnsi="Times New Roman" w:cs="Times New Roman"/>
          <w:color w:val="1F4E79" w:themeColor="accent1" w:themeShade="80"/>
          <w:sz w:val="24"/>
          <w:bdr w:val="none" w:sz="0" w:space="0" w:color="auto" w:frame="1"/>
          <w:vertAlign w:val="superscript"/>
        </w:rPr>
        <w:t>1, 2, 3, 4</w:t>
      </w:r>
      <w:r w:rsidRPr="00C72BB1">
        <w:rPr>
          <w:rFonts w:ascii="Times New Roman" w:eastAsia="Times New Roman" w:hAnsi="Times New Roman" w:cs="Times New Roman"/>
          <w:color w:val="1F4E79" w:themeColor="accent1" w:themeShade="80"/>
          <w:sz w:val="24"/>
          <w:bdr w:val="none" w:sz="0" w:space="0" w:color="auto" w:frame="1"/>
        </w:rPr>
        <w:t>, Hannah Gordon</w:t>
      </w:r>
      <w:r w:rsidRPr="00C72BB1">
        <w:rPr>
          <w:rFonts w:ascii="Times New Roman" w:eastAsia="Times New Roman" w:hAnsi="Times New Roman" w:cs="Times New Roman"/>
          <w:color w:val="1F4E79" w:themeColor="accent1" w:themeShade="80"/>
          <w:sz w:val="24"/>
          <w:bdr w:val="none" w:sz="0" w:space="0" w:color="auto" w:frame="1"/>
          <w:vertAlign w:val="superscript"/>
        </w:rPr>
        <w:t>2</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Research Institute of the MUHC,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Department of Anatomy and Cell biology,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Department of Pediatrics, 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TMED2 is a member of the transmembrane emp24 domain protein family required for cargo transport between the ER and Golgi. We identified a mutant mouse line with a loss of function point mutation in the </w:t>
      </w:r>
      <w:r w:rsidRPr="00C72BB1">
        <w:rPr>
          <w:rFonts w:ascii="Times New Roman" w:eastAsia="Times New Roman" w:hAnsi="Times New Roman" w:cs="Times New Roman"/>
          <w:i/>
          <w:color w:val="1F4E79" w:themeColor="accent1" w:themeShade="80"/>
          <w:sz w:val="24"/>
          <w:bdr w:val="none" w:sz="0" w:space="0" w:color="auto" w:frame="1"/>
        </w:rPr>
        <w:t xml:space="preserve">Tmed2 </w:t>
      </w:r>
      <w:r w:rsidRPr="00C72BB1">
        <w:rPr>
          <w:rFonts w:ascii="Times New Roman" w:eastAsia="Times New Roman" w:hAnsi="Times New Roman" w:cs="Times New Roman"/>
          <w:color w:val="1F4E79" w:themeColor="accent1" w:themeShade="80"/>
          <w:sz w:val="24"/>
          <w:bdr w:val="none" w:sz="0" w:space="0" w:color="auto" w:frame="1"/>
        </w:rPr>
        <w:t>signal sequence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i/>
          <w:color w:val="1F4E79" w:themeColor="accent1" w:themeShade="80"/>
          <w:sz w:val="24"/>
          <w:bdr w:val="none" w:sz="0" w:space="0" w:color="auto" w:frame="1"/>
          <w:vertAlign w:val="superscript"/>
        </w:rPr>
        <w:t>99J</w:t>
      </w:r>
      <w:r w:rsidRPr="00C72BB1">
        <w:rPr>
          <w:rFonts w:ascii="Times New Roman" w:eastAsia="Times New Roman" w:hAnsi="Times New Roman" w:cs="Times New Roman"/>
          <w:color w:val="1F4E79" w:themeColor="accent1" w:themeShade="80"/>
          <w:sz w:val="24"/>
          <w:bdr w:val="none" w:sz="0" w:space="0" w:color="auto" w:frame="1"/>
        </w:rPr>
        <w:t xml:space="preserve">) in a screen for genes required for proper morphogenesis. We found that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i/>
          <w:color w:val="1F4E79" w:themeColor="accent1" w:themeShade="80"/>
          <w:sz w:val="24"/>
          <w:bdr w:val="none" w:sz="0" w:space="0" w:color="auto" w:frame="1"/>
          <w:vertAlign w:val="superscript"/>
        </w:rPr>
        <w:t>99J</w:t>
      </w:r>
      <w:r w:rsidRPr="00C72BB1">
        <w:rPr>
          <w:rFonts w:ascii="Times New Roman" w:eastAsia="Times New Roman" w:hAnsi="Times New Roman" w:cs="Times New Roman"/>
          <w:color w:val="1F4E79" w:themeColor="accent1" w:themeShade="80"/>
          <w:sz w:val="24"/>
          <w:bdr w:val="none" w:sz="0" w:space="0" w:color="auto" w:frame="1"/>
        </w:rPr>
        <w:t xml:space="preserve"> homozygous mutant embryos die at E11.5 due to placental defects. These mutants display developmental delay, failure to turn, posterior truncations, abnormal heart looping, and abnormal head development. Recently, we generated mutant mouse lines with </w:t>
      </w:r>
      <w:proofErr w:type="spellStart"/>
      <w:r w:rsidRPr="00C72BB1">
        <w:rPr>
          <w:rFonts w:ascii="Times New Roman" w:eastAsia="Times New Roman" w:hAnsi="Times New Roman" w:cs="Times New Roman"/>
          <w:color w:val="1F4E79" w:themeColor="accent1" w:themeShade="80"/>
          <w:sz w:val="24"/>
          <w:bdr w:val="none" w:sz="0" w:space="0" w:color="auto" w:frame="1"/>
        </w:rPr>
        <w:t>LoxP</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sequences flanking exons 2 and 3 of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color w:val="1F4E79" w:themeColor="accent1" w:themeShade="80"/>
          <w:sz w:val="24"/>
          <w:bdr w:val="none" w:sz="0" w:space="0" w:color="auto" w:frame="1"/>
        </w:rPr>
        <w:t xml:space="preserve"> to investigate its tissue-specific requirements during embryogenesis. Using beta-actin </w:t>
      </w:r>
      <w:proofErr w:type="spellStart"/>
      <w:r w:rsidRPr="00C72BB1">
        <w:rPr>
          <w:rFonts w:ascii="Times New Roman" w:eastAsia="Times New Roman" w:hAnsi="Times New Roman" w:cs="Times New Roman"/>
          <w:color w:val="1F4E79" w:themeColor="accent1" w:themeShade="80"/>
          <w:sz w:val="24"/>
          <w:bdr w:val="none" w:sz="0" w:space="0" w:color="auto" w:frame="1"/>
        </w:rPr>
        <w:t>Cre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we generated mice with heterozygous deletion of </w:t>
      </w:r>
      <w:r w:rsidRPr="00C72BB1">
        <w:rPr>
          <w:rFonts w:ascii="Times New Roman" w:eastAsia="Times New Roman" w:hAnsi="Times New Roman" w:cs="Times New Roman"/>
          <w:i/>
          <w:color w:val="1F4E79" w:themeColor="accent1" w:themeShade="80"/>
          <w:sz w:val="24"/>
          <w:bdr w:val="none" w:sz="0" w:space="0" w:color="auto" w:frame="1"/>
        </w:rPr>
        <w:t xml:space="preserve">Tmed2 </w:t>
      </w:r>
      <w:r w:rsidRPr="00C72BB1">
        <w:rPr>
          <w:rFonts w:ascii="Times New Roman" w:eastAsia="Times New Roman" w:hAnsi="Times New Roman" w:cs="Times New Roman"/>
          <w:color w:val="1F4E79" w:themeColor="accent1" w:themeShade="80"/>
          <w:sz w:val="24"/>
          <w:bdr w:val="none" w:sz="0" w:space="0" w:color="auto" w:frame="1"/>
        </w:rPr>
        <w:t xml:space="preserve">and confirmed that the two mutant alleles failed to complement. While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color w:val="1F4E79" w:themeColor="accent1" w:themeShade="80"/>
          <w:sz w:val="24"/>
          <w:bdr w:val="none" w:sz="0" w:space="0" w:color="auto" w:frame="1"/>
        </w:rPr>
        <w:t xml:space="preserve"> heterozygous mice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i/>
          <w:color w:val="1F4E79" w:themeColor="accent1" w:themeShade="80"/>
          <w:sz w:val="24"/>
          <w:bdr w:val="none" w:sz="0" w:space="0" w:color="auto" w:frame="1"/>
          <w:vertAlign w:val="superscript"/>
        </w:rPr>
        <w:t>+/-</w:t>
      </w:r>
      <w:r w:rsidRPr="00C72BB1">
        <w:rPr>
          <w:rFonts w:ascii="Times New Roman" w:eastAsia="Times New Roman" w:hAnsi="Times New Roman" w:cs="Times New Roman"/>
          <w:color w:val="1F4E79" w:themeColor="accent1" w:themeShade="80"/>
          <w:sz w:val="24"/>
          <w:bdr w:val="none" w:sz="0" w:space="0" w:color="auto" w:frame="1"/>
        </w:rPr>
        <w:t xml:space="preserve">) resembled controls,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color w:val="1F4E79" w:themeColor="accent1" w:themeShade="80"/>
          <w:sz w:val="24"/>
          <w:bdr w:val="none" w:sz="0" w:space="0" w:color="auto" w:frame="1"/>
        </w:rPr>
        <w:t xml:space="preserve"> homozygous mice (</w:t>
      </w:r>
      <w:r w:rsidRPr="00C72BB1">
        <w:rPr>
          <w:rFonts w:ascii="Times New Roman" w:eastAsia="Times New Roman" w:hAnsi="Times New Roman" w:cs="Times New Roman"/>
          <w:i/>
          <w:color w:val="1F4E79" w:themeColor="accent1" w:themeShade="80"/>
          <w:sz w:val="24"/>
          <w:bdr w:val="none" w:sz="0" w:space="0" w:color="auto" w:frame="1"/>
        </w:rPr>
        <w:t>Tmed2</w:t>
      </w:r>
      <w:r w:rsidRPr="00C72BB1">
        <w:rPr>
          <w:rFonts w:ascii="Times New Roman" w:eastAsia="Times New Roman" w:hAnsi="Times New Roman" w:cs="Times New Roman"/>
          <w:i/>
          <w:color w:val="1F4E79" w:themeColor="accent1" w:themeShade="80"/>
          <w:sz w:val="24"/>
          <w:bdr w:val="none" w:sz="0" w:space="0" w:color="auto" w:frame="1"/>
          <w:vertAlign w:val="superscript"/>
        </w:rPr>
        <w:t>-/-</w:t>
      </w:r>
      <w:r w:rsidRPr="00C72BB1">
        <w:rPr>
          <w:rFonts w:ascii="Times New Roman" w:eastAsia="Times New Roman" w:hAnsi="Times New Roman" w:cs="Times New Roman"/>
          <w:color w:val="1F4E79" w:themeColor="accent1" w:themeShade="80"/>
          <w:sz w:val="24"/>
          <w:bdr w:val="none" w:sz="0" w:space="0" w:color="auto" w:frame="1"/>
        </w:rPr>
        <w:t xml:space="preserve">) arrested at E8.5 and showed developmental delay with a significant decrease in mRNA levels. Furthermore, knockout of </w:t>
      </w:r>
      <w:r w:rsidRPr="00C72BB1">
        <w:rPr>
          <w:rFonts w:ascii="Times New Roman" w:eastAsia="Times New Roman" w:hAnsi="Times New Roman" w:cs="Times New Roman"/>
          <w:i/>
          <w:color w:val="1F4E79" w:themeColor="accent1" w:themeShade="80"/>
          <w:sz w:val="24"/>
          <w:bdr w:val="none" w:sz="0" w:space="0" w:color="auto" w:frame="1"/>
        </w:rPr>
        <w:t xml:space="preserve">Tmed2 </w:t>
      </w:r>
      <w:r w:rsidRPr="00C72BB1">
        <w:rPr>
          <w:rFonts w:ascii="Times New Roman" w:eastAsia="Times New Roman" w:hAnsi="Times New Roman" w:cs="Times New Roman"/>
          <w:color w:val="1F4E79" w:themeColor="accent1" w:themeShade="80"/>
          <w:sz w:val="24"/>
          <w:bdr w:val="none" w:sz="0" w:space="0" w:color="auto" w:frame="1"/>
        </w:rPr>
        <w:t xml:space="preserve">in neural crest cells with </w:t>
      </w:r>
      <w:r w:rsidRPr="00C72BB1">
        <w:rPr>
          <w:rFonts w:ascii="Times New Roman" w:eastAsia="Times New Roman" w:hAnsi="Times New Roman" w:cs="Times New Roman"/>
          <w:i/>
          <w:color w:val="1F4E79" w:themeColor="accent1" w:themeShade="80"/>
          <w:sz w:val="24"/>
          <w:bdr w:val="none" w:sz="0" w:space="0" w:color="auto" w:frame="1"/>
        </w:rPr>
        <w:t>Wnt1-Cre2</w:t>
      </w:r>
      <w:r w:rsidRPr="00C72BB1">
        <w:rPr>
          <w:rFonts w:ascii="Times New Roman" w:eastAsia="Times New Roman" w:hAnsi="Times New Roman" w:cs="Times New Roman"/>
          <w:color w:val="1F4E79" w:themeColor="accent1" w:themeShade="80"/>
          <w:sz w:val="24"/>
          <w:bdr w:val="none" w:sz="0" w:space="0" w:color="auto" w:frame="1"/>
        </w:rPr>
        <w:t xml:space="preserve"> resulted in microcephaly and </w:t>
      </w:r>
      <w:proofErr w:type="spellStart"/>
      <w:r w:rsidRPr="00C72BB1">
        <w:rPr>
          <w:rFonts w:ascii="Times New Roman" w:eastAsia="Times New Roman" w:hAnsi="Times New Roman" w:cs="Times New Roman"/>
          <w:color w:val="1F4E79" w:themeColor="accent1" w:themeShade="80"/>
          <w:sz w:val="24"/>
          <w:bdr w:val="none" w:sz="0" w:space="0" w:color="auto" w:frame="1"/>
        </w:rPr>
        <w:t>micrognathia</w:t>
      </w:r>
      <w:proofErr w:type="spellEnd"/>
      <w:r w:rsidRPr="00C72BB1">
        <w:rPr>
          <w:rFonts w:ascii="Times New Roman" w:eastAsia="Times New Roman" w:hAnsi="Times New Roman" w:cs="Times New Roman"/>
          <w:color w:val="1F4E79" w:themeColor="accent1" w:themeShade="80"/>
          <w:sz w:val="24"/>
          <w:bdr w:val="none" w:sz="0" w:space="0" w:color="auto" w:frame="1"/>
        </w:rPr>
        <w:t>. Cartilage and skeletal preparation of E14.5 and E18.5 neural crest mutant embryos showed reduced frontonasal cartilage and poor ossification in the mandible and bones of the head derived from neural crest cells. These results indicate that TMED2 is required in the neural crest cells for normal development of the head. Future studies will focus on identifying the TMED2 cargoes important for craniofacial development.</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59"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GMSxE4jAgAATgQAAA4AAAAAAAAAAAAAAAAALgIAAGRycy9lMm9Eb2MueG1sUEsBAi0A&#10;FAAGAAgAAAAhAD61DOrWAAAABAEAAA8AAAAAAAAAAAAAAAAAfQQAAGRycy9kb3ducmV2LnhtbFBL&#10;BQYAAAAABAAEAPMAAACA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34 - Abstract: Modelling Axial Defects Seen in </w:t>
      </w:r>
      <w:proofErr w:type="spellStart"/>
      <w:r w:rsidRPr="00C72BB1">
        <w:rPr>
          <w:rFonts w:ascii="Times New Roman" w:eastAsia="Times New Roman" w:hAnsi="Times New Roman" w:cs="Times New Roman"/>
          <w:b/>
          <w:color w:val="1F4E79" w:themeColor="accent1" w:themeShade="80"/>
          <w:sz w:val="24"/>
          <w:bdr w:val="none" w:sz="0" w:space="0" w:color="auto" w:frame="1"/>
        </w:rPr>
        <w:t>Cerebrocostomandibular</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Syndrome in Mouse Model</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color w:val="1F4E79" w:themeColor="accent1" w:themeShade="80"/>
          <w:sz w:val="24"/>
          <w:bdr w:val="none" w:sz="0" w:space="0" w:color="auto" w:frame="1"/>
        </w:rPr>
        <w:t>Yanchen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Dong</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xml:space="preserve">, Sabrina </w:t>
      </w:r>
      <w:proofErr w:type="spellStart"/>
      <w:r w:rsidRPr="00C72BB1">
        <w:rPr>
          <w:rFonts w:ascii="Times New Roman" w:eastAsia="Times New Roman" w:hAnsi="Times New Roman" w:cs="Times New Roman"/>
          <w:color w:val="1F4E79" w:themeColor="accent1" w:themeShade="80"/>
          <w:sz w:val="24"/>
          <w:bdr w:val="none" w:sz="0" w:space="0" w:color="auto" w:frame="1"/>
        </w:rPr>
        <w:t>Shameen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Alam</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u w:val="single"/>
          <w:bdr w:val="none" w:sz="0" w:space="0" w:color="auto" w:frame="1"/>
        </w:rPr>
        <w:t>Jennelle</w:t>
      </w:r>
      <w:proofErr w:type="spellEnd"/>
      <w:r w:rsidRPr="00C72BB1">
        <w:rPr>
          <w:rFonts w:ascii="Times New Roman" w:eastAsia="Times New Roman" w:hAnsi="Times New Roman" w:cs="Times New Roman"/>
          <w:color w:val="1F4E79" w:themeColor="accent1" w:themeShade="80"/>
          <w:sz w:val="24"/>
          <w:u w:val="single"/>
          <w:bdr w:val="none" w:sz="0" w:space="0" w:color="auto" w:frame="1"/>
        </w:rPr>
        <w:t xml:space="preserve">  Smith</w:t>
      </w:r>
      <w:r w:rsidRPr="00C72BB1">
        <w:rPr>
          <w:rFonts w:ascii="Times New Roman" w:eastAsia="Times New Roman" w:hAnsi="Times New Roman" w:cs="Times New Roman"/>
          <w:color w:val="1F4E79" w:themeColor="accent1" w:themeShade="80"/>
          <w:sz w:val="24"/>
          <w:bdr w:val="none" w:sz="0" w:space="0" w:color="auto" w:frame="1"/>
          <w:vertAlign w:val="superscript"/>
        </w:rPr>
        <w:t>1, 3</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Loydie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Jerome-Majewska</w:t>
      </w:r>
      <w:r w:rsidRPr="00C72BB1">
        <w:rPr>
          <w:rFonts w:ascii="Times New Roman" w:eastAsia="Times New Roman" w:hAnsi="Times New Roman" w:cs="Times New Roman"/>
          <w:color w:val="1F4E79" w:themeColor="accent1" w:themeShade="80"/>
          <w:sz w:val="24"/>
          <w:bdr w:val="none" w:sz="0" w:space="0" w:color="auto" w:frame="1"/>
          <w:vertAlign w:val="superscript"/>
        </w:rPr>
        <w:t>1, 2, 3, 4</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RI-MUHC,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3Department of Human Genetics,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Anatomy and Cell Biology,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Department of Pediatrics, 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b/>
          <w:color w:val="1F4E79" w:themeColor="accent1" w:themeShade="80"/>
          <w:sz w:val="24"/>
          <w:u w:val="single"/>
          <w:bdr w:val="none" w:sz="0" w:space="0" w:color="auto" w:frame="1"/>
        </w:rPr>
        <w:t>C</w:t>
      </w:r>
      <w:r w:rsidRPr="00C72BB1">
        <w:rPr>
          <w:rFonts w:ascii="Times New Roman" w:eastAsia="Times New Roman" w:hAnsi="Times New Roman" w:cs="Times New Roman"/>
          <w:color w:val="1F4E79" w:themeColor="accent1" w:themeShade="80"/>
          <w:sz w:val="24"/>
          <w:bdr w:val="none" w:sz="0" w:space="0" w:color="auto" w:frame="1"/>
        </w:rPr>
        <w:t>erebro</w:t>
      </w:r>
      <w:r w:rsidRPr="00C72BB1">
        <w:rPr>
          <w:rFonts w:ascii="Times New Roman" w:eastAsia="Times New Roman" w:hAnsi="Times New Roman" w:cs="Times New Roman"/>
          <w:b/>
          <w:color w:val="1F4E79" w:themeColor="accent1" w:themeShade="80"/>
          <w:sz w:val="24"/>
          <w:u w:val="single"/>
          <w:bdr w:val="none" w:sz="0" w:space="0" w:color="auto" w:frame="1"/>
        </w:rPr>
        <w:t>c</w:t>
      </w:r>
      <w:r w:rsidRPr="00C72BB1">
        <w:rPr>
          <w:rFonts w:ascii="Times New Roman" w:eastAsia="Times New Roman" w:hAnsi="Times New Roman" w:cs="Times New Roman"/>
          <w:color w:val="1F4E79" w:themeColor="accent1" w:themeShade="80"/>
          <w:sz w:val="24"/>
          <w:bdr w:val="none" w:sz="0" w:space="0" w:color="auto" w:frame="1"/>
        </w:rPr>
        <w:t>osto</w:t>
      </w:r>
      <w:r w:rsidRPr="00C72BB1">
        <w:rPr>
          <w:rFonts w:ascii="Times New Roman" w:eastAsia="Times New Roman" w:hAnsi="Times New Roman" w:cs="Times New Roman"/>
          <w:b/>
          <w:color w:val="1F4E79" w:themeColor="accent1" w:themeShade="80"/>
          <w:sz w:val="24"/>
          <w:u w:val="single"/>
          <w:bdr w:val="none" w:sz="0" w:space="0" w:color="auto" w:frame="1"/>
        </w:rPr>
        <w:t>m</w:t>
      </w:r>
      <w:r w:rsidRPr="00C72BB1">
        <w:rPr>
          <w:rFonts w:ascii="Times New Roman" w:eastAsia="Times New Roman" w:hAnsi="Times New Roman" w:cs="Times New Roman"/>
          <w:color w:val="1F4E79" w:themeColor="accent1" w:themeShade="80"/>
          <w:sz w:val="24"/>
          <w:bdr w:val="none" w:sz="0" w:space="0" w:color="auto" w:frame="1"/>
        </w:rPr>
        <w:t>andibular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b/>
          <w:color w:val="1F4E79" w:themeColor="accent1" w:themeShade="80"/>
          <w:sz w:val="24"/>
          <w:u w:val="single"/>
          <w:bdr w:val="none" w:sz="0" w:space="0" w:color="auto" w:frame="1"/>
        </w:rPr>
        <w:t>S</w:t>
      </w:r>
      <w:r w:rsidRPr="00C72BB1">
        <w:rPr>
          <w:rFonts w:ascii="Times New Roman" w:eastAsia="Times New Roman" w:hAnsi="Times New Roman" w:cs="Times New Roman"/>
          <w:color w:val="1F4E79" w:themeColor="accent1" w:themeShade="80"/>
          <w:sz w:val="24"/>
          <w:bdr w:val="none" w:sz="0" w:space="0" w:color="auto" w:frame="1"/>
        </w:rPr>
        <w:t xml:space="preserve">yndrome (CCMS) is a rare congenital disorder characterized by craniofacial and thoracic (axial) defects, namely </w:t>
      </w:r>
      <w:proofErr w:type="spellStart"/>
      <w:r w:rsidRPr="00C72BB1">
        <w:rPr>
          <w:rFonts w:ascii="Times New Roman" w:eastAsia="Times New Roman" w:hAnsi="Times New Roman" w:cs="Times New Roman"/>
          <w:color w:val="1F4E79" w:themeColor="accent1" w:themeShade="80"/>
          <w:sz w:val="24"/>
          <w:bdr w:val="none" w:sz="0" w:space="0" w:color="auto" w:frame="1"/>
        </w:rPr>
        <w:t>micrognathia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cleft face/palate, posterior rib gaps, ectopic rib, bell-shaped thorax, and scoliosis. Thoracic defects seen in patients lead to respiratory insufficiencies and, in 50% of cases, will ultimately lead to death in the first month of life. Patients carry pathogenic variants in the gene </w:t>
      </w:r>
      <w:r w:rsidRPr="00C72BB1">
        <w:rPr>
          <w:rFonts w:ascii="Times New Roman" w:eastAsia="Times New Roman" w:hAnsi="Times New Roman" w:cs="Times New Roman"/>
          <w:i/>
          <w:color w:val="1F4E79" w:themeColor="accent1" w:themeShade="80"/>
          <w:sz w:val="24"/>
          <w:bdr w:val="none" w:sz="0" w:space="0" w:color="auto" w:frame="1"/>
        </w:rPr>
        <w:t xml:space="preserve">SNRPB </w:t>
      </w:r>
      <w:r w:rsidRPr="00C72BB1">
        <w:rPr>
          <w:rFonts w:ascii="Times New Roman" w:eastAsia="Times New Roman" w:hAnsi="Times New Roman" w:cs="Times New Roman"/>
          <w:color w:val="1F4E79" w:themeColor="accent1" w:themeShade="80"/>
          <w:sz w:val="24"/>
          <w:bdr w:val="none" w:sz="0" w:space="0" w:color="auto" w:frame="1"/>
        </w:rPr>
        <w:t xml:space="preserve">which is expressed in both mesoderm and neural crest cells. Neural crest cells contribute to most of the cartilage, bones, and connective tissue of the craniofacial region. Mesoderm contributes to the remaining parts of the craniofacial region and axial skeleton. The mechanism through which </w:t>
      </w:r>
      <w:r w:rsidRPr="00C72BB1">
        <w:rPr>
          <w:rFonts w:ascii="Times New Roman" w:eastAsia="Times New Roman" w:hAnsi="Times New Roman" w:cs="Times New Roman"/>
          <w:i/>
          <w:color w:val="1F4E79" w:themeColor="accent1" w:themeShade="80"/>
          <w:sz w:val="24"/>
          <w:bdr w:val="none" w:sz="0" w:space="0" w:color="auto" w:frame="1"/>
        </w:rPr>
        <w:t xml:space="preserve">SNRPB </w:t>
      </w:r>
      <w:r w:rsidRPr="00C72BB1">
        <w:rPr>
          <w:rFonts w:ascii="Times New Roman" w:eastAsia="Times New Roman" w:hAnsi="Times New Roman" w:cs="Times New Roman"/>
          <w:color w:val="1F4E79" w:themeColor="accent1" w:themeShade="80"/>
          <w:sz w:val="24"/>
          <w:bdr w:val="none" w:sz="0" w:space="0" w:color="auto" w:frame="1"/>
        </w:rPr>
        <w:t xml:space="preserve">affects the proper differentiation of these cells in CCMS is unknown. My research objective is to </w:t>
      </w:r>
      <w:proofErr w:type="spellStart"/>
      <w:r w:rsidRPr="00C72BB1">
        <w:rPr>
          <w:rFonts w:ascii="Times New Roman" w:eastAsia="Times New Roman" w:hAnsi="Times New Roman" w:cs="Times New Roman"/>
          <w:color w:val="1F4E79" w:themeColor="accent1" w:themeShade="80"/>
          <w:sz w:val="24"/>
          <w:bdr w:val="none" w:sz="0" w:space="0" w:color="auto" w:frame="1"/>
        </w:rPr>
        <w:t>phenocopy</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patient phenotype using a mouse model. Using </w:t>
      </w:r>
      <w:r w:rsidRPr="00C72BB1">
        <w:rPr>
          <w:rFonts w:ascii="Times New Roman" w:eastAsia="Times New Roman" w:hAnsi="Times New Roman" w:cs="Times New Roman"/>
          <w:i/>
          <w:color w:val="1F4E79" w:themeColor="accent1" w:themeShade="80"/>
          <w:sz w:val="24"/>
          <w:bdr w:val="none" w:sz="0" w:space="0" w:color="auto" w:frame="1"/>
        </w:rPr>
        <w:t>Mesp1-Cre</w:t>
      </w:r>
      <w:r w:rsidRPr="00C72BB1">
        <w:rPr>
          <w:rFonts w:ascii="Times New Roman" w:eastAsia="Times New Roman" w:hAnsi="Times New Roman" w:cs="Times New Roman"/>
          <w:color w:val="1F4E79" w:themeColor="accent1" w:themeShade="80"/>
          <w:sz w:val="24"/>
          <w:bdr w:val="none" w:sz="0" w:space="0" w:color="auto" w:frame="1"/>
        </w:rPr>
        <w:t xml:space="preserve"> and conditional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mutant mice,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was deleted in mesoderm cells. Histological analysis using </w:t>
      </w:r>
      <w:proofErr w:type="spellStart"/>
      <w:r w:rsidRPr="00C72BB1">
        <w:rPr>
          <w:rFonts w:ascii="Times New Roman" w:eastAsia="Times New Roman" w:hAnsi="Times New Roman" w:cs="Times New Roman"/>
          <w:color w:val="1F4E79" w:themeColor="accent1" w:themeShade="80"/>
          <w:sz w:val="24"/>
          <w:bdr w:val="none" w:sz="0" w:space="0" w:color="auto" w:frame="1"/>
        </w:rPr>
        <w:t>haematoxylin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and eosin staining to </w:t>
      </w:r>
      <w:proofErr w:type="spellStart"/>
      <w:r w:rsidRPr="00C72BB1">
        <w:rPr>
          <w:rFonts w:ascii="Times New Roman" w:eastAsia="Times New Roman" w:hAnsi="Times New Roman" w:cs="Times New Roman"/>
          <w:color w:val="1F4E79" w:themeColor="accent1" w:themeShade="80"/>
          <w:sz w:val="24"/>
          <w:bdr w:val="none" w:sz="0" w:space="0" w:color="auto" w:frame="1"/>
        </w:rPr>
        <w:t>analyse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morphology and </w:t>
      </w:r>
      <w:proofErr w:type="spellStart"/>
      <w:r w:rsidRPr="00C72BB1">
        <w:rPr>
          <w:rFonts w:ascii="Times New Roman" w:eastAsia="Times New Roman" w:hAnsi="Times New Roman" w:cs="Times New Roman"/>
          <w:color w:val="1F4E79" w:themeColor="accent1" w:themeShade="80"/>
          <w:sz w:val="24"/>
          <w:bdr w:val="none" w:sz="0" w:space="0" w:color="auto" w:frame="1"/>
        </w:rPr>
        <w:t>alician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blue staining to </w:t>
      </w:r>
      <w:proofErr w:type="spellStart"/>
      <w:r w:rsidRPr="00C72BB1">
        <w:rPr>
          <w:rFonts w:ascii="Times New Roman" w:eastAsia="Times New Roman" w:hAnsi="Times New Roman" w:cs="Times New Roman"/>
          <w:color w:val="1F4E79" w:themeColor="accent1" w:themeShade="80"/>
          <w:sz w:val="24"/>
          <w:bdr w:val="none" w:sz="0" w:space="0" w:color="auto" w:frame="1"/>
        </w:rPr>
        <w:t>analyse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cartilage formation was completed. Additionally, </w:t>
      </w:r>
      <w:proofErr w:type="spellStart"/>
      <w:r w:rsidRPr="00C72BB1">
        <w:rPr>
          <w:rFonts w:ascii="Times New Roman" w:eastAsia="Times New Roman" w:hAnsi="Times New Roman" w:cs="Times New Roman"/>
          <w:color w:val="1F4E79" w:themeColor="accent1" w:themeShade="80"/>
          <w:sz w:val="24"/>
          <w:bdr w:val="none" w:sz="0" w:space="0" w:color="auto" w:frame="1"/>
        </w:rPr>
        <w:t>alcian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blue and alizarin red were used to </w:t>
      </w:r>
      <w:proofErr w:type="spellStart"/>
      <w:r w:rsidRPr="00C72BB1">
        <w:rPr>
          <w:rFonts w:ascii="Times New Roman" w:eastAsia="Times New Roman" w:hAnsi="Times New Roman" w:cs="Times New Roman"/>
          <w:color w:val="1F4E79" w:themeColor="accent1" w:themeShade="80"/>
          <w:sz w:val="24"/>
          <w:bdr w:val="none" w:sz="0" w:space="0" w:color="auto" w:frame="1"/>
        </w:rPr>
        <w:t>analyse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cartilage and bone formation respectively. Mutant embryos are smaller than controls and the thoracic width of these embryos are almost half the size of their </w:t>
      </w:r>
      <w:proofErr w:type="spellStart"/>
      <w:r w:rsidRPr="00C72BB1">
        <w:rPr>
          <w:rFonts w:ascii="Times New Roman" w:eastAsia="Times New Roman" w:hAnsi="Times New Roman" w:cs="Times New Roman"/>
          <w:color w:val="1F4E79" w:themeColor="accent1" w:themeShade="80"/>
          <w:sz w:val="24"/>
          <w:bdr w:val="none" w:sz="0" w:space="0" w:color="auto" w:frame="1"/>
        </w:rPr>
        <w:t>wildtype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littermates. These mutant embryos also have delayed chest closure, delayed cranial suture formation, small and wavy jaw, poorly defined boundaries of cartilage condensations, wavy ribs, defects in the shape of cervical vertebrae as well as scoliosis.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In the future, the levels and role of </w:t>
      </w:r>
      <w:proofErr w:type="spellStart"/>
      <w:r w:rsidRPr="00C72BB1">
        <w:rPr>
          <w:rFonts w:ascii="Times New Roman" w:eastAsia="Times New Roman" w:hAnsi="Times New Roman" w:cs="Times New Roman"/>
          <w:i/>
          <w:color w:val="1F4E79" w:themeColor="accent1" w:themeShade="80"/>
          <w:sz w:val="24"/>
          <w:bdr w:val="none" w:sz="0" w:space="0" w:color="auto" w:frame="1"/>
        </w:rPr>
        <w:t>Snrpb</w:t>
      </w:r>
      <w:proofErr w:type="spellEnd"/>
      <w:r w:rsidRPr="00C72BB1">
        <w:rPr>
          <w:rFonts w:ascii="Times New Roman" w:eastAsia="Times New Roman" w:hAnsi="Times New Roman" w:cs="Times New Roman"/>
          <w:i/>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bdr w:val="none" w:sz="0" w:space="0" w:color="auto" w:frame="1"/>
        </w:rPr>
        <w:t>and other genes important for axial development will be investigated. This research is significant as it has the potential to understand the causation of this and other congenital diseases affecting axial development to reduce neonatal mortality and to identify therapeutic targets to rescue severe presentations observed.</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2A994877" wp14:editId="557DC190">
                <wp:extent cx="1384300" cy="241300"/>
                <wp:effectExtent l="0" t="0" r="25400" b="25400"/>
                <wp:docPr id="2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4130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Post-doctoral Fellow</w:t>
                            </w:r>
                          </w:p>
                        </w:txbxContent>
                      </wps:txbx>
                      <wps:bodyPr rot="0" vert="horz" wrap="square" lIns="91440" tIns="45720" rIns="91440" bIns="45720" anchor="t" anchorCtr="0">
                        <a:noAutofit/>
                      </wps:bodyPr>
                    </wps:wsp>
                  </a:graphicData>
                </a:graphic>
              </wp:inline>
            </w:drawing>
          </mc:Choice>
          <mc:Fallback>
            <w:pict>
              <v:shape w14:anchorId="2A994877" id="_x0000_s1060" type="#_x0000_t202" style="width:10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" fillcolor="#c0f" strokecolor="#c0f">
                <v:textbox>
                  <w:txbxContent>
                    <w:p w:rsidR="006A34A1" w:rsidRPr="00200918" w:rsidRDefault="006A34A1" w:rsidP="006A34A1">
                      <w:pPr>
                        <w:rPr>
                          <w:lang w:val="en-CA"/>
                        </w:rPr>
                      </w:pPr>
                      <w:r>
                        <w:rPr>
                          <w:lang w:val="en-CA"/>
                        </w:rPr>
                        <w:t>Post-doctoral Fellow</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35 - Acceptability and Impact on Physical Activity of an E-Health Prenatal Program Promoting Healthy </w:t>
      </w:r>
      <w:proofErr w:type="spellStart"/>
      <w:r w:rsidRPr="00C72BB1">
        <w:rPr>
          <w:rFonts w:ascii="Times New Roman" w:eastAsia="Times New Roman" w:hAnsi="Times New Roman" w:cs="Times New Roman"/>
          <w:b/>
          <w:color w:val="1F4E79" w:themeColor="accent1" w:themeShade="80"/>
          <w:sz w:val="24"/>
          <w:bdr w:val="none" w:sz="0" w:space="0" w:color="auto" w:frame="1"/>
        </w:rPr>
        <w:t>Behaviours</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and Mental Health: Results of a Pilot Randomized Clinical Trial</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Deborah Da Costa</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Nadia Deville-Stoetzel</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Anne-</w:t>
      </w:r>
      <w:proofErr w:type="gramStart"/>
      <w:r w:rsidRPr="00C72BB1">
        <w:rPr>
          <w:rFonts w:ascii="Times New Roman" w:eastAsia="Times New Roman" w:hAnsi="Times New Roman" w:cs="Times New Roman"/>
          <w:color w:val="1F4E79" w:themeColor="accent1" w:themeShade="80"/>
          <w:sz w:val="24"/>
          <w:bdr w:val="none" w:sz="0" w:space="0" w:color="auto" w:frame="1"/>
        </w:rPr>
        <w:t>Sophie  Brazeau</w:t>
      </w:r>
      <w:r w:rsidRPr="00C72BB1">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C72BB1">
        <w:rPr>
          <w:rFonts w:ascii="Times New Roman" w:eastAsia="Times New Roman" w:hAnsi="Times New Roman" w:cs="Times New Roman"/>
          <w:color w:val="1F4E79" w:themeColor="accent1" w:themeShade="80"/>
          <w:sz w:val="24"/>
          <w:bdr w:val="none" w:sz="0" w:space="0" w:color="auto" w:frame="1"/>
        </w:rPr>
        <w:t>, Steven Grover</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Monica Vaillancourt</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Kaberi</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Dasgupta</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Elham</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Rahme</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Tuong</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Vi  Nyugen</w:t>
      </w:r>
      <w:r w:rsidRPr="00C72BB1">
        <w:rPr>
          <w:rFonts w:ascii="Times New Roman" w:eastAsia="Times New Roman" w:hAnsi="Times New Roman" w:cs="Times New Roman"/>
          <w:color w:val="1F4E79" w:themeColor="accent1" w:themeShade="80"/>
          <w:sz w:val="24"/>
          <w:bdr w:val="none" w:sz="0" w:space="0" w:color="auto" w:frame="1"/>
          <w:vertAlign w:val="superscript"/>
        </w:rPr>
        <w:t>1</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Introduction:</w:t>
      </w:r>
      <w:r w:rsidRPr="00C72BB1">
        <w:rPr>
          <w:rFonts w:ascii="Times New Roman" w:eastAsia="Times New Roman" w:hAnsi="Times New Roman" w:cs="Times New Roman"/>
          <w:color w:val="1F4E79" w:themeColor="accent1" w:themeShade="80"/>
          <w:sz w:val="24"/>
          <w:bdr w:val="none" w:sz="0" w:space="0" w:color="auto" w:frame="1"/>
        </w:rPr>
        <w:t xml:space="preserve">  Maternal psychological distress during the perinatal period adversely impacts engagement in healthy </w:t>
      </w:r>
      <w:proofErr w:type="spellStart"/>
      <w:r w:rsidRPr="00C72BB1">
        <w:rPr>
          <w:rFonts w:ascii="Times New Roman" w:eastAsia="Times New Roman" w:hAnsi="Times New Roman" w:cs="Times New Roman"/>
          <w:color w:val="1F4E79" w:themeColor="accent1" w:themeShade="80"/>
          <w:sz w:val="24"/>
          <w:bdr w:val="none" w:sz="0" w:space="0" w:color="auto" w:frame="1"/>
        </w:rPr>
        <w:t>behaviours</w:t>
      </w:r>
      <w:proofErr w:type="spellEnd"/>
      <w:r w:rsidRPr="00C72BB1">
        <w:rPr>
          <w:rFonts w:ascii="Times New Roman" w:eastAsia="Times New Roman" w:hAnsi="Times New Roman" w:cs="Times New Roman"/>
          <w:color w:val="1F4E79" w:themeColor="accent1" w:themeShade="80"/>
          <w:sz w:val="24"/>
          <w:bdr w:val="none" w:sz="0" w:space="0" w:color="auto" w:frame="1"/>
        </w:rPr>
        <w:t>. Despite the benefits, physical activity tends to decline during the perinatal period. This pilot study examined user acceptability and preliminary impact of an e-health intervention platform (</w:t>
      </w:r>
      <w:proofErr w:type="spellStart"/>
      <w:r w:rsidRPr="00C72BB1">
        <w:rPr>
          <w:rFonts w:ascii="Times New Roman" w:eastAsia="Times New Roman" w:hAnsi="Times New Roman" w:cs="Times New Roman"/>
          <w:i/>
          <w:color w:val="1F4E79" w:themeColor="accent1" w:themeShade="80"/>
          <w:sz w:val="24"/>
          <w:bdr w:val="none" w:sz="0" w:space="0" w:color="auto" w:frame="1"/>
        </w:rPr>
        <w:t>HealthyMoms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designed to promote healthy </w:t>
      </w:r>
      <w:proofErr w:type="spellStart"/>
      <w:r w:rsidRPr="00C72BB1">
        <w:rPr>
          <w:rFonts w:ascii="Times New Roman" w:eastAsia="Times New Roman" w:hAnsi="Times New Roman" w:cs="Times New Roman"/>
          <w:color w:val="1F4E79" w:themeColor="accent1" w:themeShade="80"/>
          <w:sz w:val="24"/>
          <w:bdr w:val="none" w:sz="0" w:space="0" w:color="auto" w:frame="1"/>
        </w:rPr>
        <w:t>behaviours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and mental health during the perinatal period.</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Methods:</w:t>
      </w:r>
      <w:r w:rsidRPr="00C72BB1">
        <w:rPr>
          <w:rFonts w:ascii="Times New Roman" w:eastAsia="Times New Roman" w:hAnsi="Times New Roman" w:cs="Times New Roman"/>
          <w:color w:val="1F4E79" w:themeColor="accent1" w:themeShade="80"/>
          <w:sz w:val="24"/>
          <w:bdr w:val="none" w:sz="0" w:space="0" w:color="auto" w:frame="1"/>
        </w:rPr>
        <w:t xml:space="preserve"> In total 112 pregnant participants met the eligibility criteria, 56 were randomly assigned to </w:t>
      </w:r>
      <w:proofErr w:type="spellStart"/>
      <w:r w:rsidRPr="00C72BB1">
        <w:rPr>
          <w:rFonts w:ascii="Times New Roman" w:eastAsia="Times New Roman" w:hAnsi="Times New Roman" w:cs="Times New Roman"/>
          <w:i/>
          <w:color w:val="1F4E79" w:themeColor="accent1" w:themeShade="80"/>
          <w:sz w:val="24"/>
          <w:bdr w:val="none" w:sz="0" w:space="0" w:color="auto" w:frame="1"/>
        </w:rPr>
        <w:t>HealthyMoms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and 56 to usual care. Those assigned to </w:t>
      </w:r>
      <w:proofErr w:type="spellStart"/>
      <w:r w:rsidRPr="00C72BB1">
        <w:rPr>
          <w:rFonts w:ascii="Times New Roman" w:eastAsia="Times New Roman" w:hAnsi="Times New Roman" w:cs="Times New Roman"/>
          <w:i/>
          <w:color w:val="1F4E79" w:themeColor="accent1" w:themeShade="80"/>
          <w:sz w:val="24"/>
          <w:bdr w:val="none" w:sz="0" w:space="0" w:color="auto" w:frame="1"/>
        </w:rPr>
        <w:t>HealthyMoms</w:t>
      </w:r>
      <w:proofErr w:type="spellEnd"/>
      <w:r w:rsidRPr="00C72BB1">
        <w:rPr>
          <w:rFonts w:ascii="Times New Roman" w:eastAsia="Times New Roman" w:hAnsi="Times New Roman" w:cs="Times New Roman"/>
          <w:i/>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bdr w:val="none" w:sz="0" w:space="0" w:color="auto" w:frame="1"/>
        </w:rPr>
        <w:t xml:space="preserve">were provided access to a co-developed digital intervention providing accurate and accessible evidence-based information and strategies to optimize emotional wellness and healthy </w:t>
      </w:r>
      <w:proofErr w:type="spellStart"/>
      <w:r w:rsidRPr="00C72BB1">
        <w:rPr>
          <w:rFonts w:ascii="Times New Roman" w:eastAsia="Times New Roman" w:hAnsi="Times New Roman" w:cs="Times New Roman"/>
          <w:color w:val="1F4E79" w:themeColor="accent1" w:themeShade="80"/>
          <w:sz w:val="24"/>
          <w:bdr w:val="none" w:sz="0" w:space="0" w:color="auto" w:frame="1"/>
        </w:rPr>
        <w:t>behaviours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during the perinatal period. Standardized questionnaires were completed at study entry and at 6 weeks follow-up. User acceptability was surveyed for those randomized to the intervention group at 6 weeks post-randomization.</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Results:</w:t>
      </w:r>
      <w:r w:rsidRPr="00C72BB1">
        <w:rPr>
          <w:rFonts w:ascii="Times New Roman" w:eastAsia="Times New Roman" w:hAnsi="Times New Roman" w:cs="Times New Roman"/>
          <w:color w:val="1F4E79" w:themeColor="accent1" w:themeShade="80"/>
          <w:sz w:val="24"/>
          <w:bdr w:val="none" w:sz="0" w:space="0" w:color="auto" w:frame="1"/>
        </w:rPr>
        <w:t xml:space="preserve"> In total, 85% of women in the intervention group found the healthy </w:t>
      </w:r>
      <w:proofErr w:type="spellStart"/>
      <w:r w:rsidRPr="00C72BB1">
        <w:rPr>
          <w:rFonts w:ascii="Times New Roman" w:eastAsia="Times New Roman" w:hAnsi="Times New Roman" w:cs="Times New Roman"/>
          <w:color w:val="1F4E79" w:themeColor="accent1" w:themeShade="80"/>
          <w:sz w:val="24"/>
          <w:bdr w:val="none" w:sz="0" w:space="0" w:color="auto" w:frame="1"/>
        </w:rPr>
        <w:t>behaviours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information to be relevant to wellness during pregnancy/postpartum and 83% reported that the emotional health (e.g. depression, anxiety) information provided was credible followed by Parenting (78%) and Healthy </w:t>
      </w:r>
      <w:proofErr w:type="spellStart"/>
      <w:r w:rsidRPr="00C72BB1">
        <w:rPr>
          <w:rFonts w:ascii="Times New Roman" w:eastAsia="Times New Roman" w:hAnsi="Times New Roman" w:cs="Times New Roman"/>
          <w:color w:val="1F4E79" w:themeColor="accent1" w:themeShade="80"/>
          <w:sz w:val="24"/>
          <w:bdr w:val="none" w:sz="0" w:space="0" w:color="auto" w:frame="1"/>
        </w:rPr>
        <w:t>Behaviours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(76%). At 6 weeks follow-up, scores on total physical activity expenditure and vigorous exercise were higher for women in the intervention compared to the control group.</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Conclusion:</w:t>
      </w:r>
      <w:r w:rsidRPr="00C72BB1">
        <w:rPr>
          <w:rFonts w:ascii="Times New Roman" w:eastAsia="Times New Roman" w:hAnsi="Times New Roman" w:cs="Times New Roman"/>
          <w:color w:val="1F4E79" w:themeColor="accent1" w:themeShade="80"/>
          <w:sz w:val="24"/>
          <w:bdr w:val="none" w:sz="0" w:space="0" w:color="auto" w:frame="1"/>
        </w:rPr>
        <w:t xml:space="preserve"> Digitally delivered approaches to promote physical activity and mental wellness such as </w:t>
      </w:r>
      <w:proofErr w:type="spellStart"/>
      <w:r w:rsidRPr="00C72BB1">
        <w:rPr>
          <w:rFonts w:ascii="Times New Roman" w:eastAsia="Times New Roman" w:hAnsi="Times New Roman" w:cs="Times New Roman"/>
          <w:i/>
          <w:color w:val="1F4E79" w:themeColor="accent1" w:themeShade="80"/>
          <w:sz w:val="24"/>
          <w:bdr w:val="none" w:sz="0" w:space="0" w:color="auto" w:frame="1"/>
        </w:rPr>
        <w:t>HealthyMoms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may be an acceptable mode of optimizing mental health during the perinatal period by increasing or maintaining physical activity.</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61"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36 - High-throughput screen on primary human acute myeloid leukemia stem cells (LSCs) identifies novel anti-LSC compounds</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gramStart"/>
      <w:r w:rsidRPr="00C72BB1">
        <w:rPr>
          <w:rFonts w:ascii="Times New Roman" w:eastAsia="Times New Roman" w:hAnsi="Times New Roman" w:cs="Times New Roman"/>
          <w:color w:val="1F4E79" w:themeColor="accent1" w:themeShade="80"/>
          <w:sz w:val="24"/>
          <w:bdr w:val="none" w:sz="0" w:space="0" w:color="auto" w:frame="1"/>
        </w:rPr>
        <w:t>Sonia  Cellot</w:t>
      </w:r>
      <w:r w:rsidRPr="00C72BB1">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Safia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Safa</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Kolja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Eppert</w:t>
      </w:r>
      <w:r w:rsidRPr="00C72BB1">
        <w:rPr>
          <w:rFonts w:ascii="Times New Roman" w:eastAsia="Times New Roman" w:hAnsi="Times New Roman" w:cs="Times New Roman"/>
          <w:color w:val="1F4E79" w:themeColor="accent1" w:themeShade="80"/>
          <w:sz w:val="24"/>
          <w:bdr w:val="none" w:sz="0" w:space="0" w:color="auto" w:frame="1"/>
          <w:vertAlign w:val="superscript"/>
        </w:rPr>
        <w:t>3, 4, 5</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Isabella Iasenza</w:t>
      </w:r>
      <w:r w:rsidRPr="00C72BB1">
        <w:rPr>
          <w:rFonts w:ascii="Times New Roman" w:eastAsia="Times New Roman" w:hAnsi="Times New Roman" w:cs="Times New Roman"/>
          <w:color w:val="1F4E79" w:themeColor="accent1" w:themeShade="80"/>
          <w:sz w:val="24"/>
          <w:bdr w:val="none" w:sz="0" w:space="0" w:color="auto" w:frame="1"/>
          <w:vertAlign w:val="superscript"/>
        </w:rPr>
        <w:t>3, 4</w:t>
      </w:r>
      <w:r w:rsidRPr="00C72BB1">
        <w:rPr>
          <w:rFonts w:ascii="Times New Roman" w:eastAsia="Times New Roman" w:hAnsi="Times New Roman" w:cs="Times New Roman"/>
          <w:color w:val="1F4E79" w:themeColor="accent1" w:themeShade="80"/>
          <w:sz w:val="24"/>
          <w:bdr w:val="none" w:sz="0" w:space="0" w:color="auto" w:frame="1"/>
        </w:rPr>
        <w:t>, Frederic Barabe</w:t>
      </w:r>
      <w:r w:rsidRPr="00C72BB1">
        <w:rPr>
          <w:rFonts w:ascii="Times New Roman" w:eastAsia="Times New Roman" w:hAnsi="Times New Roman" w:cs="Times New Roman"/>
          <w:color w:val="1F4E79" w:themeColor="accent1" w:themeShade="80"/>
          <w:sz w:val="24"/>
          <w:bdr w:val="none" w:sz="0" w:space="0" w:color="auto" w:frame="1"/>
          <w:vertAlign w:val="superscript"/>
        </w:rPr>
        <w:t>6</w:t>
      </w:r>
      <w:r w:rsidRPr="00C72BB1">
        <w:rPr>
          <w:rFonts w:ascii="Times New Roman" w:eastAsia="Times New Roman" w:hAnsi="Times New Roman" w:cs="Times New Roman"/>
          <w:color w:val="1F4E79" w:themeColor="accent1" w:themeShade="80"/>
          <w:sz w:val="24"/>
          <w:bdr w:val="none" w:sz="0" w:space="0" w:color="auto" w:frame="1"/>
        </w:rPr>
        <w:t>, Brian T Wilhelm</w:t>
      </w:r>
      <w:r w:rsidRPr="00C72BB1">
        <w:rPr>
          <w:rFonts w:ascii="Times New Roman" w:eastAsia="Times New Roman" w:hAnsi="Times New Roman" w:cs="Times New Roman"/>
          <w:color w:val="1F4E79" w:themeColor="accent1" w:themeShade="80"/>
          <w:sz w:val="24"/>
          <w:bdr w:val="none" w:sz="0" w:space="0" w:color="auto" w:frame="1"/>
          <w:vertAlign w:val="superscript"/>
        </w:rPr>
        <w:t>2, 7</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Pediatrics, Division of Hematology, </w:t>
      </w:r>
      <w:proofErr w:type="spellStart"/>
      <w:r w:rsidRPr="00C72BB1">
        <w:rPr>
          <w:rFonts w:ascii="Times New Roman" w:eastAsia="Times New Roman" w:hAnsi="Times New Roman" w:cs="Times New Roman"/>
          <w:color w:val="1F4E79" w:themeColor="accent1" w:themeShade="80"/>
          <w:sz w:val="20"/>
          <w:bdr w:val="none" w:sz="0" w:space="0" w:color="auto" w:frame="1"/>
        </w:rPr>
        <w:t>Ste</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-Justine Hospital, Montréal, QC, Canada,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Laboratory for High Throughput Biology, Institute for Research in Immunology and Cancer, </w:t>
      </w:r>
      <w:proofErr w:type="spellStart"/>
      <w:r w:rsidRPr="00C72BB1">
        <w:rPr>
          <w:rFonts w:ascii="Times New Roman" w:eastAsia="Times New Roman" w:hAnsi="Times New Roman" w:cs="Times New Roman"/>
          <w:color w:val="1F4E79" w:themeColor="accent1" w:themeShade="80"/>
          <w:sz w:val="20"/>
          <w:bdr w:val="none" w:sz="0" w:space="0" w:color="auto" w:frame="1"/>
        </w:rPr>
        <w:t>Université</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de Montréal, Montréal, QC, Canada,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Research Institute of the McGill University Health Centre, Montreal, QC, Canada,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 xml:space="preserve">Division of Experimental Medicine, Department of Medicine, McGill University, Montreal, QC, Canada, </w:t>
      </w:r>
      <w:r w:rsidRPr="00C72BB1">
        <w:rPr>
          <w:rFonts w:ascii="Times New Roman" w:eastAsia="Times New Roman" w:hAnsi="Times New Roman" w:cs="Times New Roman"/>
          <w:color w:val="1F4E79" w:themeColor="accent1" w:themeShade="80"/>
          <w:sz w:val="20"/>
          <w:bdr w:val="none" w:sz="0" w:space="0" w:color="auto" w:frame="1"/>
          <w:vertAlign w:val="superscript"/>
        </w:rPr>
        <w:t>5</w:t>
      </w:r>
      <w:r w:rsidRPr="00C72BB1">
        <w:rPr>
          <w:rFonts w:ascii="Times New Roman" w:eastAsia="Times New Roman" w:hAnsi="Times New Roman" w:cs="Times New Roman"/>
          <w:color w:val="1F4E79" w:themeColor="accent1" w:themeShade="80"/>
          <w:sz w:val="20"/>
          <w:bdr w:val="none" w:sz="0" w:space="0" w:color="auto" w:frame="1"/>
        </w:rPr>
        <w:t xml:space="preserve">Department of Pediatrics, McGill University, Montreal, QC, Canada, </w:t>
      </w:r>
      <w:r w:rsidRPr="00C72BB1">
        <w:rPr>
          <w:rFonts w:ascii="Times New Roman" w:eastAsia="Times New Roman" w:hAnsi="Times New Roman" w:cs="Times New Roman"/>
          <w:color w:val="1F4E79" w:themeColor="accent1" w:themeShade="80"/>
          <w:sz w:val="20"/>
          <w:bdr w:val="none" w:sz="0" w:space="0" w:color="auto" w:frame="1"/>
          <w:vertAlign w:val="superscript"/>
        </w:rPr>
        <w:t>6</w:t>
      </w:r>
      <w:r w:rsidRPr="00C72BB1">
        <w:rPr>
          <w:rFonts w:ascii="Times New Roman" w:eastAsia="Times New Roman" w:hAnsi="Times New Roman" w:cs="Times New Roman"/>
          <w:color w:val="1F4E79" w:themeColor="accent1" w:themeShade="80"/>
          <w:sz w:val="20"/>
          <w:bdr w:val="none" w:sz="0" w:space="0" w:color="auto" w:frame="1"/>
        </w:rPr>
        <w:t xml:space="preserve">Centre de </w:t>
      </w:r>
      <w:proofErr w:type="spellStart"/>
      <w:r w:rsidRPr="00C72BB1">
        <w:rPr>
          <w:rFonts w:ascii="Times New Roman" w:eastAsia="Times New Roman" w:hAnsi="Times New Roman" w:cs="Times New Roman"/>
          <w:color w:val="1F4E79" w:themeColor="accent1" w:themeShade="80"/>
          <w:sz w:val="20"/>
          <w:bdr w:val="none" w:sz="0" w:space="0" w:color="auto" w:frame="1"/>
        </w:rPr>
        <w:t>recherche</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0"/>
          <w:bdr w:val="none" w:sz="0" w:space="0" w:color="auto" w:frame="1"/>
        </w:rPr>
        <w:t>en</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0"/>
          <w:bdr w:val="none" w:sz="0" w:space="0" w:color="auto" w:frame="1"/>
        </w:rPr>
        <w:t>infectiologie</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du CHUL, Centre de </w:t>
      </w:r>
      <w:proofErr w:type="spellStart"/>
      <w:r w:rsidRPr="00C72BB1">
        <w:rPr>
          <w:rFonts w:ascii="Times New Roman" w:eastAsia="Times New Roman" w:hAnsi="Times New Roman" w:cs="Times New Roman"/>
          <w:color w:val="1F4E79" w:themeColor="accent1" w:themeShade="80"/>
          <w:sz w:val="20"/>
          <w:bdr w:val="none" w:sz="0" w:space="0" w:color="auto" w:frame="1"/>
        </w:rPr>
        <w:t>recherche</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du CHU de Québec, Quebec City, QC, Canada, </w:t>
      </w:r>
      <w:r w:rsidRPr="00C72BB1">
        <w:rPr>
          <w:rFonts w:ascii="Times New Roman" w:eastAsia="Times New Roman" w:hAnsi="Times New Roman" w:cs="Times New Roman"/>
          <w:color w:val="1F4E79" w:themeColor="accent1" w:themeShade="80"/>
          <w:sz w:val="20"/>
          <w:bdr w:val="none" w:sz="0" w:space="0" w:color="auto" w:frame="1"/>
          <w:vertAlign w:val="superscript"/>
        </w:rPr>
        <w:t>7</w:t>
      </w:r>
      <w:r w:rsidRPr="00C72BB1">
        <w:rPr>
          <w:rFonts w:ascii="Times New Roman" w:eastAsia="Times New Roman" w:hAnsi="Times New Roman" w:cs="Times New Roman"/>
          <w:color w:val="1F4E79" w:themeColor="accent1" w:themeShade="80"/>
          <w:sz w:val="20"/>
          <w:bdr w:val="none" w:sz="0" w:space="0" w:color="auto" w:frame="1"/>
        </w:rPr>
        <w:t xml:space="preserve">Department of Medicine, Faculty of Medicine, </w:t>
      </w:r>
      <w:proofErr w:type="spellStart"/>
      <w:r w:rsidRPr="00C72BB1">
        <w:rPr>
          <w:rFonts w:ascii="Times New Roman" w:eastAsia="Times New Roman" w:hAnsi="Times New Roman" w:cs="Times New Roman"/>
          <w:color w:val="1F4E79" w:themeColor="accent1" w:themeShade="80"/>
          <w:sz w:val="20"/>
          <w:bdr w:val="none" w:sz="0" w:space="0" w:color="auto" w:frame="1"/>
        </w:rPr>
        <w:t>Université</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de Montréal, Montréal, QC, </w:t>
      </w:r>
      <w:proofErr w:type="spellStart"/>
      <w:r w:rsidRPr="00C72BB1">
        <w:rPr>
          <w:rFonts w:ascii="Times New Roman" w:eastAsia="Times New Roman" w:hAnsi="Times New Roman" w:cs="Times New Roman"/>
          <w:color w:val="1F4E79" w:themeColor="accent1" w:themeShade="80"/>
          <w:sz w:val="20"/>
          <w:bdr w:val="none" w:sz="0" w:space="0" w:color="auto" w:frame="1"/>
        </w:rPr>
        <w:t>Canad</w:t>
      </w:r>
      <w:proofErr w:type="spellEnd"/>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Acute myeloid leukemia (AML) is a fast-progressing blood cancer characterized by abnormal myeloid cell proliferation in the bone marrow. Despite its rarity in children, around 40% experience disease recurrence post-remission, often due to leukemic stem cells (LSCs), necessitating more aggressive treatments. Targeting the unique biology of LSCs is crucial, yet technical challenges have hindered high-throughput screens for novel therapies to target these cells.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To address these challenges, we optimized conditions for large-scale expansion and purification of CD34+ LSC-enriched fractions from a primary human AML sample, OCI-AML-8227, in vitro. Through a high-throughput screen of 11,140 compounds, we identified 25 novel anti-LSC compounds with high efficacy against LSC-enriched OCI-AML-8227 cells, including the known anti-LSC compound </w:t>
      </w:r>
      <w:proofErr w:type="spellStart"/>
      <w:r w:rsidRPr="00C72BB1">
        <w:rPr>
          <w:rFonts w:ascii="Times New Roman" w:eastAsia="Times New Roman" w:hAnsi="Times New Roman" w:cs="Times New Roman"/>
          <w:color w:val="1F4E79" w:themeColor="accent1" w:themeShade="80"/>
          <w:sz w:val="24"/>
          <w:bdr w:val="none" w:sz="0" w:space="0" w:color="auto" w:frame="1"/>
        </w:rPr>
        <w:t>venetoclax</w:t>
      </w:r>
      <w:proofErr w:type="spellEnd"/>
      <w:r w:rsidRPr="00C72BB1">
        <w:rPr>
          <w:rFonts w:ascii="Times New Roman" w:eastAsia="Times New Roman" w:hAnsi="Times New Roman" w:cs="Times New Roman"/>
          <w:color w:val="1F4E79" w:themeColor="accent1" w:themeShade="80"/>
          <w:sz w:val="24"/>
          <w:bdr w:val="none" w:sz="0" w:space="0" w:color="auto" w:frame="1"/>
        </w:rPr>
        <w:t>.</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Three leading compounds were validated for toxicity on healthy hematopoietic stem and progenitor cells (HSPCs) compared to LSC-enriched OCI-AML-8227 cells, indicating a significant differential effect. Further functional validation through colony-forming unit assays demonstrated the ability of these compounds to reduce leukemic progenitors while sparing normal progenitors. These candidates also exhibited anti-LSC activity in a second poor-prognosis model, OCI-AML-20.</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Finally, compound "A" emerged as a potential candidate for further development due to its apoptotic effect on LSCs with minimal toxicity to stromal and normal cord blood cells. Its classification as an indole suggests a potential mechanism for LSC elimination through apoptosis. Moving forward, the aim is to examine LSC eradication across a panel of genetically defined primary AMLs to determine the broader applicability of compound "A" and translate preliminary results into clinical practice</w:t>
      </w:r>
      <w:r>
        <w:rPr>
          <w:rFonts w:ascii="Times New Roman" w:eastAsia="Times New Roman" w:hAnsi="Times New Roman" w:cs="Times New Roman"/>
          <w:color w:val="1F4E79" w:themeColor="accent1" w:themeShade="80"/>
          <w:sz w:val="24"/>
          <w:bdr w:val="none" w:sz="0" w:space="0" w:color="auto" w:frame="1"/>
        </w:rPr>
        <w:t>.</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62"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37 - Uncovering novel monogenic causes of chronic kidney disease (CKD)</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u w:val="single"/>
          <w:bdr w:val="none" w:sz="0" w:space="0" w:color="auto" w:frame="1"/>
        </w:rPr>
        <w:t>Zachary Sentell</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Lina Mougharbel</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Sima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Babayeva</w:t>
      </w:r>
      <w:r w:rsidRPr="00C72BB1">
        <w:rPr>
          <w:rFonts w:ascii="Times New Roman" w:eastAsia="Times New Roman" w:hAnsi="Times New Roman" w:cs="Times New Roman"/>
          <w:color w:val="1F4E79" w:themeColor="accent1" w:themeShade="80"/>
          <w:sz w:val="24"/>
          <w:bdr w:val="none" w:sz="0" w:space="0" w:color="auto" w:frame="1"/>
          <w:vertAlign w:val="superscript"/>
        </w:rPr>
        <w:t>3</w:t>
      </w:r>
      <w:r w:rsidRPr="00C72BB1">
        <w:rPr>
          <w:rFonts w:ascii="Times New Roman" w:eastAsia="Times New Roman" w:hAnsi="Times New Roman" w:cs="Times New Roman"/>
          <w:color w:val="1F4E79" w:themeColor="accent1" w:themeShade="80"/>
          <w:sz w:val="24"/>
          <w:bdr w:val="none" w:sz="0" w:space="0" w:color="auto" w:frame="1"/>
        </w:rPr>
        <w:t>, Jean-</w:t>
      </w:r>
      <w:proofErr w:type="gramStart"/>
      <w:r w:rsidRPr="00C72BB1">
        <w:rPr>
          <w:rFonts w:ascii="Times New Roman" w:eastAsia="Times New Roman" w:hAnsi="Times New Roman" w:cs="Times New Roman"/>
          <w:color w:val="1F4E79" w:themeColor="accent1" w:themeShade="80"/>
          <w:sz w:val="24"/>
          <w:bdr w:val="none" w:sz="0" w:space="0" w:color="auto" w:frame="1"/>
        </w:rPr>
        <w:t>Baptiste  Rivière</w:t>
      </w:r>
      <w:r w:rsidRPr="00C72BB1">
        <w:rPr>
          <w:rFonts w:ascii="Times New Roman" w:eastAsia="Times New Roman" w:hAnsi="Times New Roman" w:cs="Times New Roman"/>
          <w:color w:val="1F4E79" w:themeColor="accent1" w:themeShade="80"/>
          <w:sz w:val="24"/>
          <w:bdr w:val="none" w:sz="0" w:space="0" w:color="auto" w:frame="1"/>
          <w:vertAlign w:val="superscript"/>
        </w:rPr>
        <w:t>2</w:t>
      </w:r>
      <w:proofErr w:type="gramEnd"/>
      <w:r w:rsidRPr="00C72BB1">
        <w:rPr>
          <w:rFonts w:ascii="Times New Roman" w:eastAsia="Times New Roman" w:hAnsi="Times New Roman" w:cs="Times New Roman"/>
          <w:color w:val="1F4E79" w:themeColor="accent1" w:themeShade="80"/>
          <w:sz w:val="24"/>
          <w:bdr w:val="none" w:sz="0" w:space="0" w:color="auto" w:frame="1"/>
        </w:rPr>
        <w:t>, Murielle  Akpa</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Marc Henein</w:t>
      </w:r>
      <w:r w:rsidRPr="00C72BB1">
        <w:rPr>
          <w:rFonts w:ascii="Times New Roman" w:eastAsia="Times New Roman" w:hAnsi="Times New Roman" w:cs="Times New Roman"/>
          <w:color w:val="1F4E79" w:themeColor="accent1" w:themeShade="80"/>
          <w:sz w:val="24"/>
          <w:bdr w:val="none" w:sz="0" w:space="0" w:color="auto" w:frame="1"/>
          <w:vertAlign w:val="superscript"/>
        </w:rPr>
        <w:t>4</w:t>
      </w:r>
      <w:r w:rsidRPr="00C72BB1">
        <w:rPr>
          <w:rFonts w:ascii="Times New Roman" w:eastAsia="Times New Roman" w:hAnsi="Times New Roman" w:cs="Times New Roman"/>
          <w:color w:val="1F4E79" w:themeColor="accent1" w:themeShade="80"/>
          <w:sz w:val="24"/>
          <w:bdr w:val="none" w:sz="0" w:space="0" w:color="auto" w:frame="1"/>
        </w:rPr>
        <w:t>, Zachary  Nurcombe</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Elena Torban</w:t>
      </w:r>
      <w:r w:rsidRPr="00C72BB1">
        <w:rPr>
          <w:rFonts w:ascii="Times New Roman" w:eastAsia="Times New Roman" w:hAnsi="Times New Roman" w:cs="Times New Roman"/>
          <w:color w:val="1F4E79" w:themeColor="accent1" w:themeShade="80"/>
          <w:sz w:val="24"/>
          <w:bdr w:val="none" w:sz="0" w:space="0" w:color="auto" w:frame="1"/>
          <w:vertAlign w:val="superscript"/>
        </w:rPr>
        <w:t>3</w:t>
      </w:r>
      <w:r w:rsidRPr="00C72BB1">
        <w:rPr>
          <w:rFonts w:ascii="Times New Roman" w:eastAsia="Times New Roman" w:hAnsi="Times New Roman" w:cs="Times New Roman"/>
          <w:color w:val="1F4E79" w:themeColor="accent1" w:themeShade="80"/>
          <w:sz w:val="24"/>
          <w:bdr w:val="none" w:sz="0" w:space="0" w:color="auto" w:frame="1"/>
        </w:rPr>
        <w:t>, Thomas Kitzler</w:t>
      </w:r>
      <w:r w:rsidRPr="00C72BB1">
        <w:rPr>
          <w:rFonts w:ascii="Times New Roman" w:eastAsia="Times New Roman" w:hAnsi="Times New Roman" w:cs="Times New Roman"/>
          <w:color w:val="1F4E79" w:themeColor="accent1" w:themeShade="80"/>
          <w:sz w:val="24"/>
          <w:bdr w:val="none" w:sz="0" w:space="0" w:color="auto" w:frame="1"/>
          <w:vertAlign w:val="superscript"/>
        </w:rPr>
        <w:t>5</w:t>
      </w:r>
      <w:r w:rsidRPr="00C72BB1">
        <w:rPr>
          <w:rFonts w:ascii="Times New Roman" w:eastAsia="Times New Roman" w:hAnsi="Times New Roman" w:cs="Times New Roman"/>
          <w:color w:val="1F4E79" w:themeColor="accent1" w:themeShade="80"/>
          <w:sz w:val="24"/>
          <w:bdr w:val="none" w:sz="0" w:space="0" w:color="auto" w:frame="1"/>
        </w:rPr>
        <w:t>, Paul Goodyer</w:t>
      </w:r>
      <w:r w:rsidRPr="00C72BB1">
        <w:rPr>
          <w:rFonts w:ascii="Times New Roman" w:eastAsia="Times New Roman" w:hAnsi="Times New Roman" w:cs="Times New Roman"/>
          <w:color w:val="1F4E79" w:themeColor="accent1" w:themeShade="80"/>
          <w:sz w:val="24"/>
          <w:bdr w:val="none" w:sz="0" w:space="0" w:color="auto" w:frame="1"/>
          <w:vertAlign w:val="superscript"/>
        </w:rPr>
        <w:t>6</w:t>
      </w:r>
      <w:r w:rsidRPr="00C72BB1">
        <w:rPr>
          <w:rFonts w:ascii="Times New Roman" w:eastAsia="Times New Roman" w:hAnsi="Times New Roman" w:cs="Times New Roman"/>
          <w:color w:val="1F4E79" w:themeColor="accent1" w:themeShade="80"/>
          <w:sz w:val="24"/>
          <w:bdr w:val="none" w:sz="0" w:space="0" w:color="auto" w:frame="1"/>
        </w:rPr>
        <w:t xml:space="preserve">, Lee </w:t>
      </w:r>
      <w:proofErr w:type="spellStart"/>
      <w:r w:rsidRPr="00C72BB1">
        <w:rPr>
          <w:rFonts w:ascii="Times New Roman" w:eastAsia="Times New Roman" w:hAnsi="Times New Roman" w:cs="Times New Roman"/>
          <w:color w:val="1F4E79" w:themeColor="accent1" w:themeShade="80"/>
          <w:sz w:val="24"/>
          <w:bdr w:val="none" w:sz="0" w:space="0" w:color="auto" w:frame="1"/>
        </w:rPr>
        <w:t>Lee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Chu</w:t>
      </w:r>
      <w:r w:rsidRPr="00C72BB1">
        <w:rPr>
          <w:rFonts w:ascii="Times New Roman" w:eastAsia="Times New Roman" w:hAnsi="Times New Roman" w:cs="Times New Roman"/>
          <w:color w:val="1F4E79" w:themeColor="accent1" w:themeShade="80"/>
          <w:sz w:val="24"/>
          <w:bdr w:val="none" w:sz="0" w:space="0" w:color="auto" w:frame="1"/>
          <w:vertAlign w:val="superscript"/>
        </w:rPr>
        <w:t>2</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Canada,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The Research Institute of the McGill University Health Centre, Montreal, Canada ,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Medicine, McGill University Health Centre, Montreal, Canada ,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 xml:space="preserve">School of Medicine, McGill University, Montreal, Canada, </w:t>
      </w:r>
      <w:r w:rsidRPr="00C72BB1">
        <w:rPr>
          <w:rFonts w:ascii="Times New Roman" w:eastAsia="Times New Roman" w:hAnsi="Times New Roman" w:cs="Times New Roman"/>
          <w:color w:val="1F4E79" w:themeColor="accent1" w:themeShade="80"/>
          <w:sz w:val="20"/>
          <w:bdr w:val="none" w:sz="0" w:space="0" w:color="auto" w:frame="1"/>
          <w:vertAlign w:val="superscript"/>
        </w:rPr>
        <w:t>5</w:t>
      </w:r>
      <w:r w:rsidRPr="00C72BB1">
        <w:rPr>
          <w:rFonts w:ascii="Times New Roman" w:eastAsia="Times New Roman" w:hAnsi="Times New Roman" w:cs="Times New Roman"/>
          <w:color w:val="1F4E79" w:themeColor="accent1" w:themeShade="80"/>
          <w:sz w:val="20"/>
          <w:bdr w:val="none" w:sz="0" w:space="0" w:color="auto" w:frame="1"/>
        </w:rPr>
        <w:t xml:space="preserve">Division of Medical Genetics, McGill University Health Centre, Montreal, Canada, </w:t>
      </w:r>
      <w:r w:rsidRPr="00C72BB1">
        <w:rPr>
          <w:rFonts w:ascii="Times New Roman" w:eastAsia="Times New Roman" w:hAnsi="Times New Roman" w:cs="Times New Roman"/>
          <w:color w:val="1F4E79" w:themeColor="accent1" w:themeShade="80"/>
          <w:sz w:val="20"/>
          <w:bdr w:val="none" w:sz="0" w:space="0" w:color="auto" w:frame="1"/>
          <w:vertAlign w:val="superscript"/>
        </w:rPr>
        <w:t>6</w:t>
      </w:r>
      <w:r w:rsidRPr="00C72BB1">
        <w:rPr>
          <w:rFonts w:ascii="Times New Roman" w:eastAsia="Times New Roman" w:hAnsi="Times New Roman" w:cs="Times New Roman"/>
          <w:color w:val="1F4E79" w:themeColor="accent1" w:themeShade="80"/>
          <w:sz w:val="20"/>
          <w:bdr w:val="none" w:sz="0" w:space="0" w:color="auto" w:frame="1"/>
        </w:rPr>
        <w:t>Department of Pediatrics, Division of Nephrology, McGill University Health Centre, Montreal, Canada</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Background:</w:t>
      </w:r>
      <w:r w:rsidRPr="00C72BB1">
        <w:rPr>
          <w:rFonts w:ascii="Times New Roman" w:eastAsia="Times New Roman" w:hAnsi="Times New Roman" w:cs="Times New Roman"/>
          <w:color w:val="1F4E79" w:themeColor="accent1" w:themeShade="80"/>
          <w:sz w:val="24"/>
          <w:bdr w:val="none" w:sz="0" w:space="0" w:color="auto" w:frame="1"/>
        </w:rPr>
        <w:t xml:space="preserve"> Renal ciliopathies are a heterogeneous group of disorders that collectively constitute the most common monogenic cause of kidney failure in individuals under 30. The primary cilium is a </w:t>
      </w:r>
      <w:proofErr w:type="spellStart"/>
      <w:r w:rsidRPr="00C72BB1">
        <w:rPr>
          <w:rFonts w:ascii="Times New Roman" w:eastAsia="Times New Roman" w:hAnsi="Times New Roman" w:cs="Times New Roman"/>
          <w:color w:val="1F4E79" w:themeColor="accent1" w:themeShade="80"/>
          <w:sz w:val="24"/>
          <w:bdr w:val="none" w:sz="0" w:space="0" w:color="auto" w:frame="1"/>
        </w:rPr>
        <w:t>mechanosensory</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organelle critical for the development and function of various organs, including the kidney. Ciliopathies arise from </w:t>
      </w:r>
      <w:proofErr w:type="spellStart"/>
      <w:r w:rsidRPr="00C72BB1">
        <w:rPr>
          <w:rFonts w:ascii="Times New Roman" w:eastAsia="Times New Roman" w:hAnsi="Times New Roman" w:cs="Times New Roman"/>
          <w:color w:val="1F4E79" w:themeColor="accent1" w:themeShade="80"/>
          <w:sz w:val="24"/>
          <w:bdr w:val="none" w:sz="0" w:space="0" w:color="auto" w:frame="1"/>
        </w:rPr>
        <w:t>biallelic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pathogenic variants in genes encoding proteins of the primary cilium. Their true contribution to end-stage renal disease remains unknown, as the clinical significance of many gene variants remains uncertain, particularly in atypical cases.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Methods:</w:t>
      </w:r>
      <w:r w:rsidRPr="00C72BB1">
        <w:rPr>
          <w:rFonts w:ascii="Times New Roman" w:eastAsia="Times New Roman" w:hAnsi="Times New Roman" w:cs="Times New Roman"/>
          <w:color w:val="1F4E79" w:themeColor="accent1" w:themeShade="80"/>
          <w:sz w:val="24"/>
          <w:bdr w:val="none" w:sz="0" w:space="0" w:color="auto" w:frame="1"/>
        </w:rPr>
        <w:t xml:space="preserve"> We combined exome sequencing data with patient-specific cell models to confirm a molecular diagnosis and describe novel genotype-phenotype associations for two patients with kidney failure due to a ciliary defect.</w:t>
      </w:r>
    </w:p>
    <w:p w:rsidR="00C72BB1" w:rsidRDefault="00C72BB1"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Results: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u w:val="single"/>
          <w:bdr w:val="none" w:sz="0" w:space="0" w:color="auto" w:frame="1"/>
        </w:rPr>
        <w:t>Case 1:</w:t>
      </w:r>
      <w:r w:rsidRPr="00C72BB1">
        <w:rPr>
          <w:rFonts w:ascii="Times New Roman" w:eastAsia="Times New Roman" w:hAnsi="Times New Roman" w:cs="Times New Roman"/>
          <w:color w:val="1F4E79" w:themeColor="accent1" w:themeShade="80"/>
          <w:sz w:val="24"/>
          <w:bdr w:val="none" w:sz="0" w:space="0" w:color="auto" w:frame="1"/>
        </w:rPr>
        <w:t xml:space="preserve"> Exome sequencing identified rare autosomal-recessive missense variants in </w:t>
      </w:r>
      <w:r w:rsidRPr="00C72BB1">
        <w:rPr>
          <w:rFonts w:ascii="Times New Roman" w:eastAsia="Times New Roman" w:hAnsi="Times New Roman" w:cs="Times New Roman"/>
          <w:i/>
          <w:color w:val="1F4E79" w:themeColor="accent1" w:themeShade="80"/>
          <w:sz w:val="24"/>
          <w:bdr w:val="none" w:sz="0" w:space="0" w:color="auto" w:frame="1"/>
        </w:rPr>
        <w:t>C2CD3</w:t>
      </w:r>
      <w:r w:rsidRPr="00C72BB1">
        <w:rPr>
          <w:rFonts w:ascii="Times New Roman" w:eastAsia="Times New Roman" w:hAnsi="Times New Roman" w:cs="Times New Roman"/>
          <w:color w:val="1F4E79" w:themeColor="accent1" w:themeShade="80"/>
          <w:sz w:val="24"/>
          <w:bdr w:val="none" w:sz="0" w:space="0" w:color="auto" w:frame="1"/>
        </w:rPr>
        <w:t>, a gene associated only with a severe syndromic phenotype (</w:t>
      </w:r>
      <w:proofErr w:type="spellStart"/>
      <w:r w:rsidRPr="00C72BB1">
        <w:rPr>
          <w:rFonts w:ascii="Times New Roman" w:eastAsia="Times New Roman" w:hAnsi="Times New Roman" w:cs="Times New Roman"/>
          <w:color w:val="1F4E79" w:themeColor="accent1" w:themeShade="80"/>
          <w:sz w:val="24"/>
          <w:bdr w:val="none" w:sz="0" w:space="0" w:color="auto" w:frame="1"/>
        </w:rPr>
        <w:t>Orofaciodigital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syndrome IV) in a young adult with isolated CKD of unknown etiology. Patient-derived fibroblasts and urinary renal epithelial cells demonstrated impairment of ciliary signaling pathways and renal-specific defects in </w:t>
      </w:r>
      <w:proofErr w:type="spellStart"/>
      <w:r w:rsidRPr="00C72BB1">
        <w:rPr>
          <w:rFonts w:ascii="Times New Roman" w:eastAsia="Times New Roman" w:hAnsi="Times New Roman" w:cs="Times New Roman"/>
          <w:color w:val="1F4E79" w:themeColor="accent1" w:themeShade="80"/>
          <w:sz w:val="24"/>
          <w:bdr w:val="none" w:sz="0" w:space="0" w:color="auto" w:frame="1"/>
        </w:rPr>
        <w:t>ciliogenesis</w:t>
      </w:r>
      <w:proofErr w:type="spellEnd"/>
      <w:r w:rsidRPr="00C72BB1">
        <w:rPr>
          <w:rFonts w:ascii="Times New Roman" w:eastAsia="Times New Roman" w:hAnsi="Times New Roman" w:cs="Times New Roman"/>
          <w:color w:val="1F4E79" w:themeColor="accent1" w:themeShade="80"/>
          <w:sz w:val="24"/>
          <w:bdr w:val="none" w:sz="0" w:space="0" w:color="auto" w:frame="1"/>
        </w:rPr>
        <w:t>, along with reduced localization of C2CD3 to the primary cilium.</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u w:val="single"/>
          <w:bdr w:val="none" w:sz="0" w:space="0" w:color="auto" w:frame="1"/>
        </w:rPr>
        <w:t>Case 2:</w:t>
      </w:r>
      <w:r w:rsidRPr="00C72BB1">
        <w:rPr>
          <w:rFonts w:ascii="Times New Roman" w:eastAsia="Times New Roman" w:hAnsi="Times New Roman" w:cs="Times New Roman"/>
          <w:color w:val="1F4E79" w:themeColor="accent1" w:themeShade="80"/>
          <w:sz w:val="24"/>
          <w:bdr w:val="none" w:sz="0" w:space="0" w:color="auto" w:frame="1"/>
        </w:rPr>
        <w:t xml:space="preserve"> A rare homozygous nonsense variant in </w:t>
      </w:r>
      <w:r w:rsidRPr="00C72BB1">
        <w:rPr>
          <w:rFonts w:ascii="Times New Roman" w:eastAsia="Times New Roman" w:hAnsi="Times New Roman" w:cs="Times New Roman"/>
          <w:i/>
          <w:color w:val="1F4E79" w:themeColor="accent1" w:themeShade="80"/>
          <w:sz w:val="24"/>
          <w:bdr w:val="none" w:sz="0" w:space="0" w:color="auto" w:frame="1"/>
        </w:rPr>
        <w:t>CC2D2A</w:t>
      </w:r>
      <w:r w:rsidRPr="00C72BB1">
        <w:rPr>
          <w:rFonts w:ascii="Times New Roman" w:eastAsia="Times New Roman" w:hAnsi="Times New Roman" w:cs="Times New Roman"/>
          <w:color w:val="1F4E79" w:themeColor="accent1" w:themeShade="80"/>
          <w:sz w:val="24"/>
          <w:bdr w:val="none" w:sz="0" w:space="0" w:color="auto" w:frame="1"/>
        </w:rPr>
        <w:t xml:space="preserve"> (p.Arg34*), a gene causing various syndromic ciliopathies, was identified in an adult with isolated kidney failure. Tissue-specific expression analysis showed that this variant impacts a transcript isoform primarily found in the kidney, with no effect on isoforms prevalent in other tissues. Patient-specific cDNA indicated confirmed escape mechanisms from nonsense-mediated decay for this variant.</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Conclusion:</w:t>
      </w:r>
      <w:r w:rsidRPr="00C72BB1">
        <w:rPr>
          <w:rFonts w:ascii="Times New Roman" w:eastAsia="Times New Roman" w:hAnsi="Times New Roman" w:cs="Times New Roman"/>
          <w:color w:val="1F4E79" w:themeColor="accent1" w:themeShade="80"/>
          <w:sz w:val="24"/>
          <w:bdr w:val="none" w:sz="0" w:space="0" w:color="auto" w:frame="1"/>
        </w:rPr>
        <w:t xml:space="preserve"> Rare autosomal-recessive genetic variants in syndromic ciliopathy genes are a novel cause of isolated CKD, due to </w:t>
      </w:r>
      <w:proofErr w:type="spellStart"/>
      <w:r w:rsidRPr="00C72BB1">
        <w:rPr>
          <w:rFonts w:ascii="Times New Roman" w:eastAsia="Times New Roman" w:hAnsi="Times New Roman" w:cs="Times New Roman"/>
          <w:color w:val="1F4E79" w:themeColor="accent1" w:themeShade="80"/>
          <w:sz w:val="24"/>
          <w:bdr w:val="none" w:sz="0" w:space="0" w:color="auto" w:frame="1"/>
        </w:rPr>
        <w:t>hypomorphic</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and renal-specific effects. This work expands the phenotypic spectrum of </w:t>
      </w:r>
      <w:r w:rsidRPr="00C72BB1">
        <w:rPr>
          <w:rFonts w:ascii="Times New Roman" w:eastAsia="Times New Roman" w:hAnsi="Times New Roman" w:cs="Times New Roman"/>
          <w:i/>
          <w:color w:val="1F4E79" w:themeColor="accent1" w:themeShade="80"/>
          <w:sz w:val="24"/>
          <w:bdr w:val="none" w:sz="0" w:space="0" w:color="auto" w:frame="1"/>
        </w:rPr>
        <w:t>C2CD3</w:t>
      </w:r>
      <w:r w:rsidRPr="00C72BB1">
        <w:rPr>
          <w:rFonts w:ascii="Times New Roman" w:eastAsia="Times New Roman" w:hAnsi="Times New Roman" w:cs="Times New Roman"/>
          <w:color w:val="1F4E79" w:themeColor="accent1" w:themeShade="80"/>
          <w:sz w:val="24"/>
          <w:bdr w:val="none" w:sz="0" w:space="0" w:color="auto" w:frame="1"/>
        </w:rPr>
        <w:t xml:space="preserve"> and </w:t>
      </w:r>
      <w:r w:rsidRPr="00C72BB1">
        <w:rPr>
          <w:rFonts w:ascii="Times New Roman" w:eastAsia="Times New Roman" w:hAnsi="Times New Roman" w:cs="Times New Roman"/>
          <w:i/>
          <w:color w:val="1F4E79" w:themeColor="accent1" w:themeShade="80"/>
          <w:sz w:val="24"/>
          <w:bdr w:val="none" w:sz="0" w:space="0" w:color="auto" w:frame="1"/>
        </w:rPr>
        <w:t>CC2D2A</w:t>
      </w:r>
      <w:r w:rsidRPr="00C72BB1">
        <w:rPr>
          <w:rFonts w:ascii="Times New Roman" w:eastAsia="Times New Roman" w:hAnsi="Times New Roman" w:cs="Times New Roman"/>
          <w:color w:val="1F4E79" w:themeColor="accent1" w:themeShade="80"/>
          <w:sz w:val="24"/>
          <w:bdr w:val="none" w:sz="0" w:space="0" w:color="auto" w:frame="1"/>
        </w:rPr>
        <w:t>-related ciliopathies, emphasizing the clinical importance of expanded genetic testing, variant-specific analysis, and detailed phenotyping in cases of kidney disease with an unknown etiology.</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4DC4CD04" wp14:editId="11F9EDA5">
                <wp:extent cx="1384300" cy="241300"/>
                <wp:effectExtent l="0" t="0" r="25400" b="25400"/>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4130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Post-doctoral Fellow</w:t>
                            </w:r>
                          </w:p>
                        </w:txbxContent>
                      </wps:txbx>
                      <wps:bodyPr rot="0" vert="horz" wrap="square" lIns="91440" tIns="45720" rIns="91440" bIns="45720" anchor="t" anchorCtr="0">
                        <a:noAutofit/>
                      </wps:bodyPr>
                    </wps:wsp>
                  </a:graphicData>
                </a:graphic>
              </wp:inline>
            </w:drawing>
          </mc:Choice>
          <mc:Fallback>
            <w:pict>
              <v:shape w14:anchorId="4DC4CD04" id="_x0000_s1063" type="#_x0000_t202" style="width:10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" fillcolor="#c0f" strokecolor="#c0f">
                <v:textbox>
                  <w:txbxContent>
                    <w:p w:rsidR="006A34A1" w:rsidRPr="00200918" w:rsidRDefault="006A34A1" w:rsidP="006A34A1">
                      <w:pPr>
                        <w:rPr>
                          <w:lang w:val="en-CA"/>
                        </w:rPr>
                      </w:pPr>
                      <w:r>
                        <w:rPr>
                          <w:lang w:val="en-CA"/>
                        </w:rPr>
                        <w:t>Post-doctoral Fellow</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38 - Advancing </w:t>
      </w:r>
      <w:proofErr w:type="spellStart"/>
      <w:r w:rsidRPr="00C72BB1">
        <w:rPr>
          <w:rFonts w:ascii="Times New Roman" w:eastAsia="Times New Roman" w:hAnsi="Times New Roman" w:cs="Times New Roman"/>
          <w:b/>
          <w:color w:val="1F4E79" w:themeColor="accent1" w:themeShade="80"/>
          <w:sz w:val="24"/>
          <w:bdr w:val="none" w:sz="0" w:space="0" w:color="auto" w:frame="1"/>
        </w:rPr>
        <w:t>Leukodystrophy</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Research: From Pathophysiology to Therapeutics</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u w:val="single"/>
          <w:bdr w:val="none" w:sz="0" w:space="0" w:color="auto" w:frame="1"/>
        </w:rPr>
        <w:t>Alexandra Chapleau</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Valerio Psicopo</w:t>
      </w:r>
      <w:r w:rsidRPr="00C72BB1">
        <w:rPr>
          <w:rFonts w:ascii="Times New Roman" w:eastAsia="Times New Roman" w:hAnsi="Times New Roman" w:cs="Times New Roman"/>
          <w:color w:val="1F4E79" w:themeColor="accent1" w:themeShade="80"/>
          <w:sz w:val="24"/>
          <w:bdr w:val="none" w:sz="0" w:space="0" w:color="auto" w:frame="1"/>
          <w:vertAlign w:val="superscript"/>
        </w:rPr>
        <w:t>1, 3</w:t>
      </w:r>
      <w:r w:rsidRPr="00C72BB1">
        <w:rPr>
          <w:rFonts w:ascii="Times New Roman" w:eastAsia="Times New Roman" w:hAnsi="Times New Roman" w:cs="Times New Roman"/>
          <w:color w:val="1F4E79" w:themeColor="accent1" w:themeShade="80"/>
          <w:sz w:val="24"/>
          <w:bdr w:val="none" w:sz="0" w:space="0" w:color="auto" w:frame="1"/>
        </w:rPr>
        <w:t>, Thomas  Durcan</w:t>
      </w:r>
      <w:r w:rsidRPr="00C72BB1">
        <w:rPr>
          <w:rFonts w:ascii="Times New Roman" w:eastAsia="Times New Roman" w:hAnsi="Times New Roman" w:cs="Times New Roman"/>
          <w:color w:val="1F4E79" w:themeColor="accent1" w:themeShade="80"/>
          <w:sz w:val="24"/>
          <w:bdr w:val="none" w:sz="0" w:space="0" w:color="auto" w:frame="1"/>
          <w:vertAlign w:val="superscript"/>
        </w:rPr>
        <w:t>1, 3</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Sabrina Alam</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Roberta La Piana</w:t>
      </w:r>
      <w:r w:rsidRPr="00C72BB1">
        <w:rPr>
          <w:rFonts w:ascii="Times New Roman" w:eastAsia="Times New Roman" w:hAnsi="Times New Roman" w:cs="Times New Roman"/>
          <w:color w:val="1F4E79" w:themeColor="accent1" w:themeShade="80"/>
          <w:sz w:val="24"/>
          <w:bdr w:val="none" w:sz="0" w:space="0" w:color="auto" w:frame="1"/>
          <w:vertAlign w:val="superscript"/>
        </w:rPr>
        <w:t>1, 3, 4</w:t>
      </w:r>
      <w:r w:rsidRPr="00C72BB1">
        <w:rPr>
          <w:rFonts w:ascii="Times New Roman" w:eastAsia="Times New Roman" w:hAnsi="Times New Roman" w:cs="Times New Roman"/>
          <w:color w:val="1F4E79" w:themeColor="accent1" w:themeShade="80"/>
          <w:sz w:val="24"/>
          <w:bdr w:val="none" w:sz="0" w:space="0" w:color="auto" w:frame="1"/>
        </w:rPr>
        <w:t>, Geneviève Bernard</w:t>
      </w:r>
      <w:r w:rsidRPr="00C72BB1">
        <w:rPr>
          <w:rFonts w:ascii="Times New Roman" w:eastAsia="Times New Roman" w:hAnsi="Times New Roman" w:cs="Times New Roman"/>
          <w:color w:val="1F4E79" w:themeColor="accent1" w:themeShade="80"/>
          <w:sz w:val="24"/>
          <w:bdr w:val="none" w:sz="0" w:space="0" w:color="auto" w:frame="1"/>
          <w:vertAlign w:val="superscript"/>
        </w:rPr>
        <w:t>1, 2, 5</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Neurology and Neurosurgery,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Research institute of McGill University Health Center ,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Montreal Neurological Institute,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 xml:space="preserve">Department of Diagnostic Radiology,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5</w:t>
      </w:r>
      <w:r w:rsidRPr="00C72BB1">
        <w:rPr>
          <w:rFonts w:ascii="Times New Roman" w:eastAsia="Times New Roman" w:hAnsi="Times New Roman" w:cs="Times New Roman"/>
          <w:color w:val="1F4E79" w:themeColor="accent1" w:themeShade="80"/>
          <w:sz w:val="20"/>
          <w:bdr w:val="none" w:sz="0" w:space="0" w:color="auto" w:frame="1"/>
        </w:rPr>
        <w:t xml:space="preserve">Department of </w:t>
      </w:r>
      <w:proofErr w:type="spellStart"/>
      <w:r w:rsidRPr="00C72BB1">
        <w:rPr>
          <w:rFonts w:ascii="Times New Roman" w:eastAsia="Times New Roman" w:hAnsi="Times New Roman" w:cs="Times New Roman"/>
          <w:color w:val="1F4E79" w:themeColor="accent1" w:themeShade="80"/>
          <w:sz w:val="20"/>
          <w:bdr w:val="none" w:sz="0" w:space="0" w:color="auto" w:frame="1"/>
        </w:rPr>
        <w:t>Paediatrics</w:t>
      </w:r>
      <w:proofErr w:type="spellEnd"/>
      <w:r w:rsidRPr="00C72BB1">
        <w:rPr>
          <w:rFonts w:ascii="Times New Roman" w:eastAsia="Times New Roman" w:hAnsi="Times New Roman" w:cs="Times New Roman"/>
          <w:color w:val="1F4E79" w:themeColor="accent1" w:themeShade="80"/>
          <w:sz w:val="20"/>
          <w:bdr w:val="none" w:sz="0" w:space="0" w:color="auto" w:frame="1"/>
        </w:rPr>
        <w:t>, 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color w:val="1F4E79" w:themeColor="accent1" w:themeShade="80"/>
          <w:sz w:val="24"/>
          <w:bdr w:val="none" w:sz="0" w:space="0" w:color="auto" w:frame="1"/>
        </w:rPr>
        <w:t>Leukodystrophies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are a heterogeneous group of more than 50 rare genetic disorders that predominantly affect children, manifesting a wide range of symptoms and complications culminating in progressive disability and mortality within months to </w:t>
      </w:r>
      <w:proofErr w:type="spellStart"/>
      <w:r w:rsidRPr="00C72BB1">
        <w:rPr>
          <w:rFonts w:ascii="Times New Roman" w:eastAsia="Times New Roman" w:hAnsi="Times New Roman" w:cs="Times New Roman"/>
          <w:color w:val="1F4E79" w:themeColor="accent1" w:themeShade="80"/>
          <w:sz w:val="24"/>
          <w:bdr w:val="none" w:sz="0" w:space="0" w:color="auto" w:frame="1"/>
        </w:rPr>
        <w:t>years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post-diagnosis. Despite the recent advancements in </w:t>
      </w:r>
      <w:proofErr w:type="spellStart"/>
      <w:r w:rsidRPr="00C72BB1">
        <w:rPr>
          <w:rFonts w:ascii="Times New Roman" w:eastAsia="Times New Roman" w:hAnsi="Times New Roman" w:cs="Times New Roman"/>
          <w:color w:val="1F4E79" w:themeColor="accent1" w:themeShade="80"/>
          <w:sz w:val="24"/>
          <w:bdr w:val="none" w:sz="0" w:space="0" w:color="auto" w:frame="1"/>
        </w:rPr>
        <w:t>leukodystrophy</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research, a significant knowledge gap persists regarding the complete understanding of </w:t>
      </w:r>
      <w:proofErr w:type="spellStart"/>
      <w:r w:rsidRPr="00C72BB1">
        <w:rPr>
          <w:rFonts w:ascii="Times New Roman" w:eastAsia="Times New Roman" w:hAnsi="Times New Roman" w:cs="Times New Roman"/>
          <w:color w:val="1F4E79" w:themeColor="accent1" w:themeShade="80"/>
          <w:sz w:val="24"/>
          <w:bdr w:val="none" w:sz="0" w:space="0" w:color="auto" w:frame="1"/>
        </w:rPr>
        <w:t>leukodystrophy</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pathophysiology, compounded by the absence of molecular diagnosis in 20-30% of cases. For the vast majority of these diseases, there are no available curative or disease-modifying treatments and the lack of natural history data and surrogate markers to evaluate therapeutic efficacy jeopardize the design of future clinical trials. In addition, the data on patient- and family-reported outcomes of disease impact is also limited, impeding the identification of modifiable factors to alleviate disease burden. Through our collaborative and comprehensive initiatives, we aim to address these challenges. We will identify and validate novel </w:t>
      </w:r>
      <w:proofErr w:type="spellStart"/>
      <w:r w:rsidRPr="00C72BB1">
        <w:rPr>
          <w:rFonts w:ascii="Times New Roman" w:eastAsia="Times New Roman" w:hAnsi="Times New Roman" w:cs="Times New Roman"/>
          <w:color w:val="1F4E79" w:themeColor="accent1" w:themeShade="80"/>
          <w:sz w:val="24"/>
          <w:bdr w:val="none" w:sz="0" w:space="0" w:color="auto" w:frame="1"/>
        </w:rPr>
        <w:t>leukodystrophy</w:t>
      </w:r>
      <w:proofErr w:type="spellEnd"/>
      <w:r w:rsidRPr="00C72BB1">
        <w:rPr>
          <w:rFonts w:ascii="Times New Roman" w:eastAsia="Times New Roman" w:hAnsi="Times New Roman" w:cs="Times New Roman"/>
          <w:color w:val="1F4E79" w:themeColor="accent1" w:themeShade="80"/>
          <w:sz w:val="24"/>
          <w:bdr w:val="none" w:sz="0" w:space="0" w:color="auto" w:frame="1"/>
        </w:rPr>
        <w:t>-causing genes and investigate the pathogenesis of the disorders. By characterizing the natural history of the disease, we will identify appropriate endpoints for clinical trials. Leveraging logistic support, we aim to develop therapeutics for the disorders through small molecules, gene therapy, and antisense oligonucleotides (ASO) approaches using patient-derived induced pluripotent stem cells (</w:t>
      </w:r>
      <w:proofErr w:type="spellStart"/>
      <w:r w:rsidRPr="00C72BB1">
        <w:rPr>
          <w:rFonts w:ascii="Times New Roman" w:eastAsia="Times New Roman" w:hAnsi="Times New Roman" w:cs="Times New Roman"/>
          <w:color w:val="1F4E79" w:themeColor="accent1" w:themeShade="80"/>
          <w:sz w:val="24"/>
          <w:bdr w:val="none" w:sz="0" w:space="0" w:color="auto" w:frame="1"/>
        </w:rPr>
        <w:t>iPSCs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and </w:t>
      </w:r>
      <w:r w:rsidRPr="00C72BB1">
        <w:rPr>
          <w:rFonts w:ascii="Times New Roman" w:eastAsia="Times New Roman" w:hAnsi="Times New Roman" w:cs="Times New Roman"/>
          <w:i/>
          <w:color w:val="1F4E79" w:themeColor="accent1" w:themeShade="80"/>
          <w:sz w:val="24"/>
          <w:bdr w:val="none" w:sz="0" w:space="0" w:color="auto" w:frame="1"/>
        </w:rPr>
        <w:t xml:space="preserve">in vivo </w:t>
      </w:r>
      <w:r w:rsidRPr="00C72BB1">
        <w:rPr>
          <w:rFonts w:ascii="Times New Roman" w:eastAsia="Times New Roman" w:hAnsi="Times New Roman" w:cs="Times New Roman"/>
          <w:color w:val="1F4E79" w:themeColor="accent1" w:themeShade="80"/>
          <w:sz w:val="24"/>
          <w:bdr w:val="none" w:sz="0" w:space="0" w:color="auto" w:frame="1"/>
        </w:rPr>
        <w:t xml:space="preserve">models. Through strategic industry partnerships, our goal is to expedite the translation of these potential therapeutics into investigator-initiated clinical trials. Together, our approach holds promises to address the unmet needs of </w:t>
      </w:r>
      <w:proofErr w:type="spellStart"/>
      <w:r w:rsidRPr="00C72BB1">
        <w:rPr>
          <w:rFonts w:ascii="Times New Roman" w:eastAsia="Times New Roman" w:hAnsi="Times New Roman" w:cs="Times New Roman"/>
          <w:color w:val="1F4E79" w:themeColor="accent1" w:themeShade="80"/>
          <w:sz w:val="24"/>
          <w:bdr w:val="none" w:sz="0" w:space="0" w:color="auto" w:frame="1"/>
        </w:rPr>
        <w:t>leukodystrophy</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from diagnosis to developing therapeutics to ameliorate disease outcomes and, ultimately, find cures.</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64"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HwMqSYjAgAATgQAAA4AAAAAAAAAAAAAAAAALgIAAGRycy9lMm9Eb2MueG1sUEsBAi0A&#10;FAAGAAgAAAAhAD61DOrWAAAABAEAAA8AAAAAAAAAAAAAAAAAfQQAAGRycy9kb3ducmV2LnhtbFBL&#10;BQYAAAAABAAEAPMAAACABQ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39 - Coupled in-</w:t>
      </w:r>
      <w:proofErr w:type="spellStart"/>
      <w:r w:rsidRPr="00C72BB1">
        <w:rPr>
          <w:rFonts w:ascii="Times New Roman" w:eastAsia="Times New Roman" w:hAnsi="Times New Roman" w:cs="Times New Roman"/>
          <w:b/>
          <w:color w:val="1F4E79" w:themeColor="accent1" w:themeShade="80"/>
          <w:sz w:val="24"/>
          <w:bdr w:val="none" w:sz="0" w:space="0" w:color="auto" w:frame="1"/>
        </w:rPr>
        <w:t>silico</w:t>
      </w:r>
      <w:proofErr w:type="spellEnd"/>
      <w:r w:rsidRPr="00C72BB1">
        <w:rPr>
          <w:rFonts w:ascii="Times New Roman" w:eastAsia="Times New Roman" w:hAnsi="Times New Roman" w:cs="Times New Roman"/>
          <w:b/>
          <w:color w:val="1F4E79" w:themeColor="accent1" w:themeShade="80"/>
          <w:sz w:val="24"/>
          <w:bdr w:val="none" w:sz="0" w:space="0" w:color="auto" w:frame="1"/>
        </w:rPr>
        <w:t>-in-vitro drug discovery strategy targeting RUNX/ETO fusion protein driving AML</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Matteo Rossi Sebastiano</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Gabriele Capilli</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 xml:space="preserve">Ana </w:t>
      </w:r>
      <w:proofErr w:type="gramStart"/>
      <w:r w:rsidRPr="00C72BB1">
        <w:rPr>
          <w:rFonts w:ascii="Times New Roman" w:eastAsia="Times New Roman" w:hAnsi="Times New Roman" w:cs="Times New Roman"/>
          <w:color w:val="1F4E79" w:themeColor="accent1" w:themeShade="80"/>
          <w:sz w:val="24"/>
          <w:u w:val="single"/>
          <w:bdr w:val="none" w:sz="0" w:space="0" w:color="auto" w:frame="1"/>
        </w:rPr>
        <w:t>Laura  Ortega</w:t>
      </w:r>
      <w:r w:rsidRPr="00C72BB1">
        <w:rPr>
          <w:rFonts w:ascii="Times New Roman" w:eastAsia="Times New Roman" w:hAnsi="Times New Roman" w:cs="Times New Roman"/>
          <w:color w:val="1F4E79" w:themeColor="accent1" w:themeShade="80"/>
          <w:sz w:val="24"/>
          <w:bdr w:val="none" w:sz="0" w:space="0" w:color="auto" w:frame="1"/>
          <w:vertAlign w:val="superscript"/>
        </w:rPr>
        <w:t>2</w:t>
      </w:r>
      <w:proofErr w:type="gramEnd"/>
      <w:r w:rsidRPr="00C72BB1">
        <w:rPr>
          <w:rFonts w:ascii="Times New Roman" w:eastAsia="Times New Roman" w:hAnsi="Times New Roman" w:cs="Times New Roman"/>
          <w:color w:val="1F4E79" w:themeColor="accent1" w:themeShade="80"/>
          <w:sz w:val="24"/>
          <w:bdr w:val="none" w:sz="0" w:space="0" w:color="auto" w:frame="1"/>
        </w:rPr>
        <w:t>, Isabella  Iasenza</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Hassan Dakik</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Kolja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Eppert</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Davide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La Vardera</w:t>
      </w:r>
      <w:r w:rsidRPr="00C72BB1">
        <w:rPr>
          <w:rFonts w:ascii="Times New Roman" w:eastAsia="Times New Roman" w:hAnsi="Times New Roman" w:cs="Times New Roman"/>
          <w:color w:val="1F4E79" w:themeColor="accent1" w:themeShade="80"/>
          <w:sz w:val="24"/>
          <w:bdr w:val="none" w:sz="0" w:space="0" w:color="auto" w:frame="1"/>
          <w:vertAlign w:val="superscript"/>
        </w:rPr>
        <w:t>1</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sevenTM,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Dept of Pediatrics, McGill University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Acute myeloid leukemia (AML) is characterized by the uncontrolled proliferation of myeloid blasts leading to ineffective hematopoiesis</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AML accounts for over 80,000 annual deaths worldwide</w:t>
      </w:r>
      <w:r w:rsidRPr="00C72BB1">
        <w:rPr>
          <w:rFonts w:ascii="Times New Roman" w:eastAsia="Times New Roman" w:hAnsi="Times New Roman" w:cs="Times New Roman"/>
          <w:color w:val="1F4E79" w:themeColor="accent1" w:themeShade="80"/>
          <w:sz w:val="24"/>
          <w:bdr w:val="none" w:sz="0" w:space="0" w:color="auto" w:frame="1"/>
          <w:vertAlign w:val="superscript"/>
        </w:rPr>
        <w:t xml:space="preserve">2. </w:t>
      </w:r>
      <w:r w:rsidRPr="00C72BB1">
        <w:rPr>
          <w:rFonts w:ascii="Times New Roman" w:eastAsia="Times New Roman" w:hAnsi="Times New Roman" w:cs="Times New Roman"/>
          <w:color w:val="1F4E79" w:themeColor="accent1" w:themeShade="80"/>
          <w:sz w:val="24"/>
          <w:bdr w:val="none" w:sz="0" w:space="0" w:color="auto" w:frame="1"/>
        </w:rPr>
        <w:t>Oncogenic fusion proteins resulting from chromosomal rearrangements are drivers of AML and represent therapeutic targets</w:t>
      </w:r>
      <w:r w:rsidRPr="00C72BB1">
        <w:rPr>
          <w:rFonts w:ascii="Times New Roman" w:eastAsia="Times New Roman" w:hAnsi="Times New Roman" w:cs="Times New Roman"/>
          <w:color w:val="1F4E79" w:themeColor="accent1" w:themeShade="80"/>
          <w:sz w:val="24"/>
          <w:bdr w:val="none" w:sz="0" w:space="0" w:color="auto" w:frame="1"/>
          <w:vertAlign w:val="superscript"/>
        </w:rPr>
        <w:t>3</w:t>
      </w:r>
      <w:r w:rsidRPr="00C72BB1">
        <w:rPr>
          <w:rFonts w:ascii="Times New Roman" w:eastAsia="Times New Roman" w:hAnsi="Times New Roman" w:cs="Times New Roman"/>
          <w:color w:val="1F4E79" w:themeColor="accent1" w:themeShade="80"/>
          <w:sz w:val="24"/>
          <w:bdr w:val="none" w:sz="0" w:space="0" w:color="auto" w:frame="1"/>
        </w:rPr>
        <w:t xml:space="preserve">. Specifically, the chromosomal translocation </w:t>
      </w:r>
      <w:proofErr w:type="gramStart"/>
      <w:r w:rsidRPr="00C72BB1">
        <w:rPr>
          <w:rFonts w:ascii="Times New Roman" w:eastAsia="Times New Roman" w:hAnsi="Times New Roman" w:cs="Times New Roman"/>
          <w:color w:val="1F4E79" w:themeColor="accent1" w:themeShade="80"/>
          <w:sz w:val="24"/>
          <w:bdr w:val="none" w:sz="0" w:space="0" w:color="auto" w:frame="1"/>
        </w:rPr>
        <w:t>t(</w:t>
      </w:r>
      <w:proofErr w:type="gramEnd"/>
      <w:r w:rsidRPr="00C72BB1">
        <w:rPr>
          <w:rFonts w:ascii="Times New Roman" w:eastAsia="Times New Roman" w:hAnsi="Times New Roman" w:cs="Times New Roman"/>
          <w:color w:val="1F4E79" w:themeColor="accent1" w:themeShade="80"/>
          <w:sz w:val="24"/>
          <w:bdr w:val="none" w:sz="0" w:space="0" w:color="auto" w:frame="1"/>
        </w:rPr>
        <w:t>8;21) results in an oncogenic homo-tetrameric fusion protein (RUNX/ETO) that is common in AML</w:t>
      </w:r>
      <w:r w:rsidRPr="00C72BB1">
        <w:rPr>
          <w:rFonts w:ascii="Times New Roman" w:eastAsia="Times New Roman" w:hAnsi="Times New Roman" w:cs="Times New Roman"/>
          <w:color w:val="1F4E79" w:themeColor="accent1" w:themeShade="80"/>
          <w:sz w:val="24"/>
          <w:bdr w:val="none" w:sz="0" w:space="0" w:color="auto" w:frame="1"/>
          <w:vertAlign w:val="superscript"/>
        </w:rPr>
        <w:t>4</w:t>
      </w:r>
      <w:r w:rsidRPr="00C72BB1">
        <w:rPr>
          <w:rFonts w:ascii="Times New Roman" w:eastAsia="Times New Roman" w:hAnsi="Times New Roman" w:cs="Times New Roman"/>
          <w:color w:val="1F4E79" w:themeColor="accent1" w:themeShade="80"/>
          <w:sz w:val="24"/>
          <w:bdr w:val="none" w:sz="0" w:space="0" w:color="auto" w:frame="1"/>
        </w:rPr>
        <w:t xml:space="preserve">.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The goal of the study is to utilize state-of-the-art </w:t>
      </w:r>
      <w:r w:rsidRPr="00C72BB1">
        <w:rPr>
          <w:rFonts w:ascii="Times New Roman" w:eastAsia="Times New Roman" w:hAnsi="Times New Roman" w:cs="Times New Roman"/>
          <w:i/>
          <w:color w:val="1F4E79" w:themeColor="accent1" w:themeShade="80"/>
          <w:sz w:val="24"/>
          <w:bdr w:val="none" w:sz="0" w:space="0" w:color="auto" w:frame="1"/>
        </w:rPr>
        <w:t xml:space="preserve">in </w:t>
      </w:r>
      <w:proofErr w:type="spellStart"/>
      <w:r w:rsidRPr="00C72BB1">
        <w:rPr>
          <w:rFonts w:ascii="Times New Roman" w:eastAsia="Times New Roman" w:hAnsi="Times New Roman" w:cs="Times New Roman"/>
          <w:i/>
          <w:color w:val="1F4E79" w:themeColor="accent1" w:themeShade="80"/>
          <w:sz w:val="24"/>
          <w:bdr w:val="none" w:sz="0" w:space="0" w:color="auto" w:frame="1"/>
        </w:rPr>
        <w:t>silico</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protein structure prediction for the RUNX/ETO fusion protein and identify interfering novel small molecules, considering toxicity and pharmacokinetics filters. Promising compounds will undergo validation in RUNX/ETO AML cellular models.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For the initial stage, the small-molecule inhibitor 7.44 was selected, as well as two other compounds that may bind similarly. The 7.44 molecule can interfere with RUNX/ETO </w:t>
      </w:r>
      <w:proofErr w:type="spellStart"/>
      <w:r w:rsidRPr="00C72BB1">
        <w:rPr>
          <w:rFonts w:ascii="Times New Roman" w:eastAsia="Times New Roman" w:hAnsi="Times New Roman" w:cs="Times New Roman"/>
          <w:color w:val="1F4E79" w:themeColor="accent1" w:themeShade="80"/>
          <w:sz w:val="24"/>
          <w:bdr w:val="none" w:sz="0" w:space="0" w:color="auto" w:frame="1"/>
        </w:rPr>
        <w:t>tetramerization</w:t>
      </w:r>
      <w:proofErr w:type="spellEnd"/>
      <w:r w:rsidRPr="00C72BB1">
        <w:rPr>
          <w:rFonts w:ascii="Times New Roman" w:eastAsia="Times New Roman" w:hAnsi="Times New Roman" w:cs="Times New Roman"/>
          <w:color w:val="1F4E79" w:themeColor="accent1" w:themeShade="80"/>
          <w:sz w:val="24"/>
          <w:bdr w:val="none" w:sz="0" w:space="0" w:color="auto" w:frame="1"/>
        </w:rPr>
        <w:t>, restore gene expression, and increase survival in AML models</w:t>
      </w:r>
      <w:r w:rsidRPr="00C72BB1">
        <w:rPr>
          <w:rFonts w:ascii="Times New Roman" w:eastAsia="Times New Roman" w:hAnsi="Times New Roman" w:cs="Times New Roman"/>
          <w:color w:val="1F4E79" w:themeColor="accent1" w:themeShade="80"/>
          <w:sz w:val="24"/>
          <w:bdr w:val="none" w:sz="0" w:space="0" w:color="auto" w:frame="1"/>
          <w:vertAlign w:val="superscript"/>
        </w:rPr>
        <w:t>4</w:t>
      </w:r>
      <w:proofErr w:type="gramStart"/>
      <w:r w:rsidRPr="00C72BB1">
        <w:rPr>
          <w:rFonts w:ascii="Times New Roman" w:eastAsia="Times New Roman" w:hAnsi="Times New Roman" w:cs="Times New Roman"/>
          <w:color w:val="1F4E79" w:themeColor="accent1" w:themeShade="80"/>
          <w:sz w:val="24"/>
          <w:bdr w:val="none" w:sz="0" w:space="0" w:color="auto" w:frame="1"/>
          <w:vertAlign w:val="superscript"/>
        </w:rPr>
        <w:t>,5</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 The molecule affinity and binding site in RUNX/ETO homo-tetrameric fusion protein was predicted with the </w:t>
      </w:r>
      <w:r w:rsidRPr="00C72BB1">
        <w:rPr>
          <w:rFonts w:ascii="Times New Roman" w:eastAsia="Times New Roman" w:hAnsi="Times New Roman" w:cs="Times New Roman"/>
          <w:i/>
          <w:color w:val="1F4E79" w:themeColor="accent1" w:themeShade="80"/>
          <w:sz w:val="24"/>
          <w:bdr w:val="none" w:sz="0" w:space="0" w:color="auto" w:frame="1"/>
        </w:rPr>
        <w:t xml:space="preserve">in </w:t>
      </w:r>
      <w:proofErr w:type="spellStart"/>
      <w:r w:rsidRPr="00C72BB1">
        <w:rPr>
          <w:rFonts w:ascii="Times New Roman" w:eastAsia="Times New Roman" w:hAnsi="Times New Roman" w:cs="Times New Roman"/>
          <w:i/>
          <w:color w:val="1F4E79" w:themeColor="accent1" w:themeShade="80"/>
          <w:sz w:val="24"/>
          <w:bdr w:val="none" w:sz="0" w:space="0" w:color="auto" w:frame="1"/>
        </w:rPr>
        <w:t>silico</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tool and the </w:t>
      </w:r>
      <w:proofErr w:type="gramStart"/>
      <w:r w:rsidRPr="00C72BB1">
        <w:rPr>
          <w:rFonts w:ascii="Times New Roman" w:eastAsia="Times New Roman" w:hAnsi="Times New Roman" w:cs="Times New Roman"/>
          <w:color w:val="1F4E79" w:themeColor="accent1" w:themeShade="80"/>
          <w:sz w:val="24"/>
          <w:bdr w:val="none" w:sz="0" w:space="0" w:color="auto" w:frame="1"/>
        </w:rPr>
        <w:t>LC50  of</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 7.44 in two AML model cell lines with the fusion protein (Kasumi-1, SKNO-1) was established. A specific RUNX/ETO interaction for 7.44 was suggested after comparing the results against a different AML model (ME-1, which does not harbor the RUNX/ETO fusion).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This represents the first step in an iterative process: the </w:t>
      </w:r>
      <w:r w:rsidRPr="00C72BB1">
        <w:rPr>
          <w:rFonts w:ascii="Times New Roman" w:eastAsia="Times New Roman" w:hAnsi="Times New Roman" w:cs="Times New Roman"/>
          <w:i/>
          <w:color w:val="1F4E79" w:themeColor="accent1" w:themeShade="80"/>
          <w:sz w:val="24"/>
          <w:bdr w:val="none" w:sz="0" w:space="0" w:color="auto" w:frame="1"/>
        </w:rPr>
        <w:t>in-</w:t>
      </w:r>
      <w:proofErr w:type="spellStart"/>
      <w:r w:rsidRPr="00C72BB1">
        <w:rPr>
          <w:rFonts w:ascii="Times New Roman" w:eastAsia="Times New Roman" w:hAnsi="Times New Roman" w:cs="Times New Roman"/>
          <w:i/>
          <w:color w:val="1F4E79" w:themeColor="accent1" w:themeShade="80"/>
          <w:sz w:val="24"/>
          <w:bdr w:val="none" w:sz="0" w:space="0" w:color="auto" w:frame="1"/>
        </w:rPr>
        <w:t>silico</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tool will be refined based on the </w:t>
      </w:r>
      <w:r w:rsidRPr="00C72BB1">
        <w:rPr>
          <w:rFonts w:ascii="Times New Roman" w:eastAsia="Times New Roman" w:hAnsi="Times New Roman" w:cs="Times New Roman"/>
          <w:i/>
          <w:color w:val="1F4E79" w:themeColor="accent1" w:themeShade="80"/>
          <w:sz w:val="24"/>
          <w:bdr w:val="none" w:sz="0" w:space="0" w:color="auto" w:frame="1"/>
        </w:rPr>
        <w:t>in vitro</w:t>
      </w:r>
      <w:r w:rsidRPr="00C72BB1">
        <w:rPr>
          <w:rFonts w:ascii="Times New Roman" w:eastAsia="Times New Roman" w:hAnsi="Times New Roman" w:cs="Times New Roman"/>
          <w:color w:val="1F4E79" w:themeColor="accent1" w:themeShade="80"/>
          <w:sz w:val="24"/>
          <w:bdr w:val="none" w:sz="0" w:space="0" w:color="auto" w:frame="1"/>
        </w:rPr>
        <w:t xml:space="preserve"> assay results to improve the efficacy in predicting potential anti-RUNX/ETO compounds. Follow-up </w:t>
      </w:r>
      <w:r w:rsidRPr="00C72BB1">
        <w:rPr>
          <w:rFonts w:ascii="Times New Roman" w:eastAsia="Times New Roman" w:hAnsi="Times New Roman" w:cs="Times New Roman"/>
          <w:i/>
          <w:color w:val="1F4E79" w:themeColor="accent1" w:themeShade="80"/>
          <w:sz w:val="24"/>
          <w:bdr w:val="none" w:sz="0" w:space="0" w:color="auto" w:frame="1"/>
        </w:rPr>
        <w:t>in vitro</w:t>
      </w:r>
      <w:r w:rsidRPr="00C72BB1">
        <w:rPr>
          <w:rFonts w:ascii="Times New Roman" w:eastAsia="Times New Roman" w:hAnsi="Times New Roman" w:cs="Times New Roman"/>
          <w:color w:val="1F4E79" w:themeColor="accent1" w:themeShade="80"/>
          <w:sz w:val="24"/>
          <w:bdr w:val="none" w:sz="0" w:space="0" w:color="auto" w:frame="1"/>
        </w:rPr>
        <w:t xml:space="preserve"> studies will include dose-response assays and toxicity evaluations against hematopoietic stem cells and critical organ models to refine the toxicity prediction.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The expected outcomes include identifying an efficient inhibitor of the RUNX/ETO fusion protein with minimal toxicity. The iterative process will optimize the</w:t>
      </w:r>
      <w:r w:rsidRPr="00C72BB1">
        <w:rPr>
          <w:rFonts w:ascii="Times New Roman" w:eastAsia="Times New Roman" w:hAnsi="Times New Roman" w:cs="Times New Roman"/>
          <w:i/>
          <w:color w:val="1F4E79" w:themeColor="accent1" w:themeShade="80"/>
          <w:sz w:val="24"/>
          <w:bdr w:val="none" w:sz="0" w:space="0" w:color="auto" w:frame="1"/>
        </w:rPr>
        <w:t xml:space="preserve"> in-</w:t>
      </w:r>
      <w:proofErr w:type="spellStart"/>
      <w:r w:rsidRPr="00C72BB1">
        <w:rPr>
          <w:rFonts w:ascii="Times New Roman" w:eastAsia="Times New Roman" w:hAnsi="Times New Roman" w:cs="Times New Roman"/>
          <w:i/>
          <w:color w:val="1F4E79" w:themeColor="accent1" w:themeShade="80"/>
          <w:sz w:val="24"/>
          <w:bdr w:val="none" w:sz="0" w:space="0" w:color="auto" w:frame="1"/>
        </w:rPr>
        <w:t>silico</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algorithm, which can then be applied to other fusion proteins driving </w:t>
      </w:r>
      <w:proofErr w:type="spellStart"/>
      <w:r w:rsidRPr="00C72BB1">
        <w:rPr>
          <w:rFonts w:ascii="Times New Roman" w:eastAsia="Times New Roman" w:hAnsi="Times New Roman" w:cs="Times New Roman"/>
          <w:color w:val="1F4E79" w:themeColor="accent1" w:themeShade="80"/>
          <w:sz w:val="24"/>
          <w:bdr w:val="none" w:sz="0" w:space="0" w:color="auto" w:frame="1"/>
        </w:rPr>
        <w:t>neogenesis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200918" w:rsidRDefault="00200918"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200918" w:rsidRPr="00200918" w:rsidRDefault="00200918" w:rsidP="00200918">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65"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" fillcolor="#92d050" strokecolor="#92d050">
                <v:textbox>
                  <w:txbxContent>
                    <w:p w:rsidR="00200918" w:rsidRPr="00200918" w:rsidRDefault="00200918" w:rsidP="00200918">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40 - Survey on physicians' knowledge and practice in opioids prescription at the MUHC (POST-OP) </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Dr. Andrew  Zakhari</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Dr. Julio Flavio Fiore Junior</w:t>
      </w:r>
      <w:r w:rsidRPr="00C72BB1">
        <w:rPr>
          <w:rFonts w:ascii="Times New Roman" w:eastAsia="Times New Roman" w:hAnsi="Times New Roman" w:cs="Times New Roman"/>
          <w:color w:val="1F4E79" w:themeColor="accent1" w:themeShade="80"/>
          <w:sz w:val="24"/>
          <w:bdr w:val="none" w:sz="0" w:space="0" w:color="auto" w:frame="1"/>
          <w:vertAlign w:val="superscript"/>
        </w:rPr>
        <w:t>2, 3, 4</w:t>
      </w:r>
      <w:r w:rsidRPr="00C72BB1">
        <w:rPr>
          <w:rFonts w:ascii="Times New Roman" w:eastAsia="Times New Roman" w:hAnsi="Times New Roman" w:cs="Times New Roman"/>
          <w:color w:val="1F4E79" w:themeColor="accent1" w:themeShade="80"/>
          <w:sz w:val="24"/>
          <w:bdr w:val="none" w:sz="0" w:space="0" w:color="auto" w:frame="1"/>
        </w:rPr>
        <w:t>, Dr. Dina Mohamed</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Dr. Eva Suarthana</w:t>
      </w:r>
      <w:r w:rsidRPr="00C72BB1">
        <w:rPr>
          <w:rFonts w:ascii="Times New Roman" w:eastAsia="Times New Roman" w:hAnsi="Times New Roman" w:cs="Times New Roman"/>
          <w:color w:val="1F4E79" w:themeColor="accent1" w:themeShade="80"/>
          <w:sz w:val="24"/>
          <w:bdr w:val="none" w:sz="0" w:space="0" w:color="auto" w:frame="1"/>
          <w:vertAlign w:val="superscript"/>
        </w:rPr>
        <w:t>1, 5</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u w:val="single"/>
          <w:bdr w:val="none" w:sz="0" w:space="0" w:color="auto" w:frame="1"/>
        </w:rPr>
        <w:t>Chably</w:t>
      </w:r>
      <w:proofErr w:type="spellEnd"/>
      <w:r w:rsidRPr="00C72BB1">
        <w:rPr>
          <w:rFonts w:ascii="Times New Roman" w:eastAsia="Times New Roman" w:hAnsi="Times New Roman" w:cs="Times New Roman"/>
          <w:color w:val="1F4E79" w:themeColor="accent1" w:themeShade="80"/>
          <w:sz w:val="24"/>
          <w:u w:val="single"/>
          <w:bdr w:val="none" w:sz="0" w:space="0" w:color="auto" w:frame="1"/>
        </w:rPr>
        <w:t xml:space="preserve">  Rachella</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Dr. Karen  Wou</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Chantal Guevremont</w:t>
      </w:r>
      <w:r w:rsidRPr="00C72BB1">
        <w:rPr>
          <w:rFonts w:ascii="Times New Roman" w:eastAsia="Times New Roman" w:hAnsi="Times New Roman" w:cs="Times New Roman"/>
          <w:color w:val="1F4E79" w:themeColor="accent1" w:themeShade="80"/>
          <w:sz w:val="24"/>
          <w:bdr w:val="none" w:sz="0" w:space="0" w:color="auto" w:frame="1"/>
          <w:vertAlign w:val="superscript"/>
        </w:rPr>
        <w:t>6</w:t>
      </w:r>
      <w:r w:rsidRPr="00C72BB1">
        <w:rPr>
          <w:rFonts w:ascii="Times New Roman" w:eastAsia="Times New Roman" w:hAnsi="Times New Roman" w:cs="Times New Roman"/>
          <w:color w:val="1F4E79" w:themeColor="accent1" w:themeShade="80"/>
          <w:sz w:val="24"/>
          <w:bdr w:val="none" w:sz="0" w:space="0" w:color="auto" w:frame="1"/>
        </w:rPr>
        <w:t>, Dr. Tanya Girard</w:t>
      </w:r>
      <w:r w:rsidRPr="00C72BB1">
        <w:rPr>
          <w:rFonts w:ascii="Times New Roman" w:eastAsia="Times New Roman" w:hAnsi="Times New Roman" w:cs="Times New Roman"/>
          <w:color w:val="1F4E79" w:themeColor="accent1" w:themeShade="80"/>
          <w:sz w:val="24"/>
          <w:bdr w:val="none" w:sz="0" w:space="0" w:color="auto" w:frame="1"/>
          <w:vertAlign w:val="superscript"/>
        </w:rPr>
        <w:t>7, 8</w:t>
      </w:r>
      <w:r w:rsidRPr="00C72BB1">
        <w:rPr>
          <w:rFonts w:ascii="Times New Roman" w:eastAsia="Times New Roman" w:hAnsi="Times New Roman" w:cs="Times New Roman"/>
          <w:color w:val="1F4E79" w:themeColor="accent1" w:themeShade="80"/>
          <w:sz w:val="24"/>
          <w:bdr w:val="none" w:sz="0" w:space="0" w:color="auto" w:frame="1"/>
        </w:rPr>
        <w:t>, Dr. Emily McDonald</w:t>
      </w:r>
      <w:r w:rsidRPr="00C72BB1">
        <w:rPr>
          <w:rFonts w:ascii="Times New Roman" w:eastAsia="Times New Roman" w:hAnsi="Times New Roman" w:cs="Times New Roman"/>
          <w:color w:val="1F4E79" w:themeColor="accent1" w:themeShade="80"/>
          <w:sz w:val="24"/>
          <w:bdr w:val="none" w:sz="0" w:space="0" w:color="auto" w:frame="1"/>
          <w:vertAlign w:val="superscript"/>
        </w:rPr>
        <w:t>4, 7</w:t>
      </w:r>
      <w:r w:rsidRPr="00C72BB1">
        <w:rPr>
          <w:rFonts w:ascii="Times New Roman" w:eastAsia="Times New Roman" w:hAnsi="Times New Roman" w:cs="Times New Roman"/>
          <w:color w:val="1F4E79" w:themeColor="accent1" w:themeShade="80"/>
          <w:sz w:val="24"/>
          <w:bdr w:val="none" w:sz="0" w:space="0" w:color="auto" w:frame="1"/>
        </w:rPr>
        <w:t>, Dr. Natalie Dayan</w:t>
      </w:r>
      <w:r w:rsidRPr="00C72BB1">
        <w:rPr>
          <w:rFonts w:ascii="Times New Roman" w:eastAsia="Times New Roman" w:hAnsi="Times New Roman" w:cs="Times New Roman"/>
          <w:color w:val="1F4E79" w:themeColor="accent1" w:themeShade="80"/>
          <w:sz w:val="24"/>
          <w:bdr w:val="none" w:sz="0" w:space="0" w:color="auto" w:frame="1"/>
          <w:vertAlign w:val="superscript"/>
        </w:rPr>
        <w:t>1, 7</w:t>
      </w:r>
      <w:r w:rsidRPr="00C72BB1">
        <w:rPr>
          <w:rFonts w:ascii="Times New Roman" w:eastAsia="Times New Roman" w:hAnsi="Times New Roman" w:cs="Times New Roman"/>
          <w:color w:val="1F4E79" w:themeColor="accent1" w:themeShade="80"/>
          <w:sz w:val="24"/>
          <w:bdr w:val="none" w:sz="0" w:space="0" w:color="auto" w:frame="1"/>
        </w:rPr>
        <w:t>, Dr. Togas  Tulandi</w:t>
      </w:r>
      <w:r w:rsidRPr="00C72BB1">
        <w:rPr>
          <w:rFonts w:ascii="Times New Roman" w:eastAsia="Times New Roman" w:hAnsi="Times New Roman" w:cs="Times New Roman"/>
          <w:color w:val="1F4E79" w:themeColor="accent1" w:themeShade="80"/>
          <w:sz w:val="24"/>
          <w:bdr w:val="none" w:sz="0" w:space="0" w:color="auto" w:frame="1"/>
          <w:vertAlign w:val="superscript"/>
        </w:rPr>
        <w:t>1</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Obstetrics and Gynecology, McGill University Health Center, Montreal, Canada ,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Department of Surgery, McGill University Health Center, Montreal, Canada ,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Steinberg-Bernstein Center for Minimally Invasive Surgery, McGill University Health Centre, Montreal, Canada ,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 xml:space="preserve">Centre for Health Outcomes Research (CORE), Research Institute of the McGill University Health Centre, Montreal, Canada , </w:t>
      </w:r>
      <w:r w:rsidRPr="00C72BB1">
        <w:rPr>
          <w:rFonts w:ascii="Times New Roman" w:eastAsia="Times New Roman" w:hAnsi="Times New Roman" w:cs="Times New Roman"/>
          <w:color w:val="1F4E79" w:themeColor="accent1" w:themeShade="80"/>
          <w:sz w:val="20"/>
          <w:bdr w:val="none" w:sz="0" w:space="0" w:color="auto" w:frame="1"/>
          <w:vertAlign w:val="superscript"/>
        </w:rPr>
        <w:t>5</w:t>
      </w:r>
      <w:r w:rsidRPr="00C72BB1">
        <w:rPr>
          <w:rFonts w:ascii="Times New Roman" w:eastAsia="Times New Roman" w:hAnsi="Times New Roman" w:cs="Times New Roman"/>
          <w:color w:val="1F4E79" w:themeColor="accent1" w:themeShade="80"/>
          <w:sz w:val="20"/>
          <w:bdr w:val="none" w:sz="0" w:space="0" w:color="auto" w:frame="1"/>
        </w:rPr>
        <w:t xml:space="preserve">ealth Technology Assessment Unit of the McGill University Health Center, </w:t>
      </w:r>
      <w:r w:rsidRPr="00C72BB1">
        <w:rPr>
          <w:rFonts w:ascii="Times New Roman" w:eastAsia="Times New Roman" w:hAnsi="Times New Roman" w:cs="Times New Roman"/>
          <w:color w:val="1F4E79" w:themeColor="accent1" w:themeShade="80"/>
          <w:sz w:val="20"/>
          <w:bdr w:val="none" w:sz="0" w:space="0" w:color="auto" w:frame="1"/>
          <w:vertAlign w:val="superscript"/>
        </w:rPr>
        <w:t>6</w:t>
      </w:r>
      <w:r w:rsidRPr="00C72BB1">
        <w:rPr>
          <w:rFonts w:ascii="Times New Roman" w:eastAsia="Times New Roman" w:hAnsi="Times New Roman" w:cs="Times New Roman"/>
          <w:color w:val="1F4E79" w:themeColor="accent1" w:themeShade="80"/>
          <w:sz w:val="20"/>
          <w:bdr w:val="none" w:sz="0" w:space="0" w:color="auto" w:frame="1"/>
        </w:rPr>
        <w:t xml:space="preserve">Programme de </w:t>
      </w:r>
      <w:proofErr w:type="spellStart"/>
      <w:r w:rsidRPr="00C72BB1">
        <w:rPr>
          <w:rFonts w:ascii="Times New Roman" w:eastAsia="Times New Roman" w:hAnsi="Times New Roman" w:cs="Times New Roman"/>
          <w:color w:val="1F4E79" w:themeColor="accent1" w:themeShade="80"/>
          <w:sz w:val="20"/>
          <w:bdr w:val="none" w:sz="0" w:space="0" w:color="auto" w:frame="1"/>
        </w:rPr>
        <w:t>gestion</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0"/>
          <w:bdr w:val="none" w:sz="0" w:space="0" w:color="auto" w:frame="1"/>
        </w:rPr>
        <w:t>thérapeutique</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des </w:t>
      </w:r>
      <w:proofErr w:type="spellStart"/>
      <w:r w:rsidRPr="00C72BB1">
        <w:rPr>
          <w:rFonts w:ascii="Times New Roman" w:eastAsia="Times New Roman" w:hAnsi="Times New Roman" w:cs="Times New Roman"/>
          <w:color w:val="1F4E79" w:themeColor="accent1" w:themeShade="80"/>
          <w:sz w:val="20"/>
          <w:bdr w:val="none" w:sz="0" w:space="0" w:color="auto" w:frame="1"/>
        </w:rPr>
        <w:t>médicaments</w:t>
      </w:r>
      <w:proofErr w:type="spellEnd"/>
      <w:r w:rsidRPr="00C72BB1">
        <w:rPr>
          <w:rFonts w:ascii="Times New Roman" w:eastAsia="Times New Roman" w:hAnsi="Times New Roman" w:cs="Times New Roman"/>
          <w:color w:val="1F4E79" w:themeColor="accent1" w:themeShade="80"/>
          <w:sz w:val="20"/>
          <w:bdr w:val="none" w:sz="0" w:space="0" w:color="auto" w:frame="1"/>
        </w:rPr>
        <w:t xml:space="preserve"> (PGTM), McGill University Health Center, Montreal, Canada, </w:t>
      </w:r>
      <w:r w:rsidRPr="00C72BB1">
        <w:rPr>
          <w:rFonts w:ascii="Times New Roman" w:eastAsia="Times New Roman" w:hAnsi="Times New Roman" w:cs="Times New Roman"/>
          <w:color w:val="1F4E79" w:themeColor="accent1" w:themeShade="80"/>
          <w:sz w:val="20"/>
          <w:bdr w:val="none" w:sz="0" w:space="0" w:color="auto" w:frame="1"/>
          <w:vertAlign w:val="superscript"/>
        </w:rPr>
        <w:t>7</w:t>
      </w:r>
      <w:r w:rsidRPr="00C72BB1">
        <w:rPr>
          <w:rFonts w:ascii="Times New Roman" w:eastAsia="Times New Roman" w:hAnsi="Times New Roman" w:cs="Times New Roman"/>
          <w:color w:val="1F4E79" w:themeColor="accent1" w:themeShade="80"/>
          <w:sz w:val="20"/>
          <w:bdr w:val="none" w:sz="0" w:space="0" w:color="auto" w:frame="1"/>
        </w:rPr>
        <w:t xml:space="preserve">Department of Medicine, McGill University Health Center, Montreal, Canada , </w:t>
      </w:r>
      <w:r w:rsidRPr="00C72BB1">
        <w:rPr>
          <w:rFonts w:ascii="Times New Roman" w:eastAsia="Times New Roman" w:hAnsi="Times New Roman" w:cs="Times New Roman"/>
          <w:color w:val="1F4E79" w:themeColor="accent1" w:themeShade="80"/>
          <w:sz w:val="20"/>
          <w:bdr w:val="none" w:sz="0" w:space="0" w:color="auto" w:frame="1"/>
          <w:vertAlign w:val="superscript"/>
        </w:rPr>
        <w:t>8</w:t>
      </w:r>
      <w:r w:rsidRPr="00C72BB1">
        <w:rPr>
          <w:rFonts w:ascii="Times New Roman" w:eastAsia="Times New Roman" w:hAnsi="Times New Roman" w:cs="Times New Roman"/>
          <w:color w:val="1F4E79" w:themeColor="accent1" w:themeShade="80"/>
          <w:sz w:val="20"/>
          <w:bdr w:val="none" w:sz="0" w:space="0" w:color="auto" w:frame="1"/>
        </w:rPr>
        <w:t xml:space="preserve">General Internal Medicine, Verdun Hospital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Understanding physicians' practices regarding opioid prescriptions post-obstetrical and gynecological surgeries is crucial. Our study evaluated the practice of prescribing opioids among McGill-affiliated physicians (staff, fellows, and residents) in Obstetrics and Gynecology department.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We surveyed 87 physicians and obtained 36 responses (41.4% participation rate) using a </w:t>
      </w:r>
      <w:proofErr w:type="spellStart"/>
      <w:r w:rsidRPr="00C72BB1">
        <w:rPr>
          <w:rFonts w:ascii="Times New Roman" w:eastAsia="Times New Roman" w:hAnsi="Times New Roman" w:cs="Times New Roman"/>
          <w:color w:val="1F4E79" w:themeColor="accent1" w:themeShade="80"/>
          <w:sz w:val="24"/>
          <w:bdr w:val="none" w:sz="0" w:space="0" w:color="auto" w:frame="1"/>
        </w:rPr>
        <w:t>REDCap</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assessing demographics, post-surgery pain management, patient selection, opioid prescription knowledge, and training. Most respondents (61.1%) were from Royal Victoria Hospital, with 52.8% being female. Obstetrics was the primary practice area for 47.2%, and experience ranged from less than 5 years (30.6%) to over 20 years (36.1%). Knowledge and opioid prescription practices post-discharge were evaluated; and Mann-Whitney tests were used to determine their associations.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Amongst the 36 respondents, 30 regularly prescribe opioids. Of 30, only 26.7% were familiar with the CDC-recommended maximum daily opioid dose. Knowledge gaps in post-surgery pain management were evident. Significant differences (P&lt;0.001) existed in opioid doses prescribed for laparoscopic hysterectomies and </w:t>
      </w:r>
      <w:proofErr w:type="spellStart"/>
      <w:r w:rsidRPr="00C72BB1">
        <w:rPr>
          <w:rFonts w:ascii="Times New Roman" w:eastAsia="Times New Roman" w:hAnsi="Times New Roman" w:cs="Times New Roman"/>
          <w:color w:val="1F4E79" w:themeColor="accent1" w:themeShade="80"/>
          <w:sz w:val="24"/>
          <w:bdr w:val="none" w:sz="0" w:space="0" w:color="auto" w:frame="1"/>
        </w:rPr>
        <w:t>cesarians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between physicians aware of CDC recommendations and those who were not. Additionally, 46.7% rarely assessed patients for opioid addiction history, and none used standardized screening tools. The use of pre-printed exit prescriptions for opioids varied, with 33.3% never using them and 23.3% always using them. Most (93.3%) physicians did not write prescription expiration date, 56.7% never split dispensation, and 76.7% did not teach patients on how to manage leftover opioid medications. Only 6.7% received internal training at the MUHC on pain management and 6.7% on opioid prescription, whereas many received external training (43.3% for pain management, 33.3% for opioid prescription).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 In conclusion, our study underscores the vital need for improved training on opioid prescriptions following obstetrical and gynecological surgeries among McGill-affiliated physicians. Patient guidance on prescription expiration and managing leftover medications is also crucial. Implementing a targeted educational module is crucial to address deficiencies and enhance patient care outcomes.</w:t>
      </w:r>
    </w:p>
    <w:p w:rsidR="00200918" w:rsidRDefault="00C72BB1" w:rsidP="0052563D">
      <w:pPr>
        <w:ind w:left="720"/>
        <w:rPr>
          <w:rFonts w:ascii="Times New Roman" w:eastAsia="Times New Roman" w:hAnsi="Times New Roman" w:cs="Times New Roman"/>
          <w:b/>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r w:rsidR="00200918"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52563D">
                            <w:pPr>
                              <w:jc w:val="both"/>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66"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" fillcolor="#c0f" strokecolor="#c0f">
                <v:textbox>
                  <w:txbxContent>
                    <w:p w:rsidR="00200918" w:rsidRPr="00200918" w:rsidRDefault="00200918" w:rsidP="0052563D">
                      <w:pPr>
                        <w:jc w:val="both"/>
                        <w:rPr>
                          <w:lang w:val="en-CA"/>
                        </w:rPr>
                      </w:pPr>
                      <w:r>
                        <w:rPr>
                          <w:lang w:val="en-CA"/>
                        </w:rPr>
                        <w:t>PhD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41 - Characterization of Focal Cortical </w:t>
      </w:r>
      <w:proofErr w:type="spellStart"/>
      <w:r w:rsidRPr="00C72BB1">
        <w:rPr>
          <w:rFonts w:ascii="Times New Roman" w:eastAsia="Times New Roman" w:hAnsi="Times New Roman" w:cs="Times New Roman"/>
          <w:b/>
          <w:color w:val="1F4E79" w:themeColor="accent1" w:themeShade="80"/>
          <w:sz w:val="24"/>
          <w:bdr w:val="none" w:sz="0" w:space="0" w:color="auto" w:frame="1"/>
        </w:rPr>
        <w:t>Dysplasias</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Using Single Nucleus RNA Sequencing</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proofErr w:type="gramStart"/>
      <w:r w:rsidRPr="00C72BB1">
        <w:rPr>
          <w:rFonts w:ascii="Times New Roman" w:eastAsia="Times New Roman" w:hAnsi="Times New Roman" w:cs="Times New Roman"/>
          <w:color w:val="1F4E79" w:themeColor="accent1" w:themeShade="80"/>
          <w:sz w:val="24"/>
          <w:bdr w:val="none" w:sz="0" w:space="0" w:color="auto" w:frame="1"/>
        </w:rPr>
        <w:t>Myriam</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Srour</w:t>
      </w:r>
      <w:r w:rsidRPr="00C72BB1">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Zahra Bahmanpour</w:t>
      </w:r>
      <w:r w:rsidRPr="00C72BB1">
        <w:rPr>
          <w:rFonts w:ascii="Times New Roman" w:eastAsia="Times New Roman" w:hAnsi="Times New Roman" w:cs="Times New Roman"/>
          <w:color w:val="1F4E79" w:themeColor="accent1" w:themeShade="80"/>
          <w:sz w:val="24"/>
          <w:bdr w:val="none" w:sz="0" w:space="0" w:color="auto" w:frame="1"/>
          <w:vertAlign w:val="superscript"/>
        </w:rPr>
        <w:t>1</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McGill University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Background:</w:t>
      </w:r>
      <w:r w:rsidRPr="00C72BB1">
        <w:rPr>
          <w:rFonts w:ascii="Times New Roman" w:eastAsia="Times New Roman" w:hAnsi="Times New Roman" w:cs="Times New Roman"/>
          <w:color w:val="1F4E79" w:themeColor="accent1" w:themeShade="80"/>
          <w:sz w:val="24"/>
          <w:bdr w:val="none" w:sz="0" w:space="0" w:color="auto" w:frame="1"/>
        </w:rPr>
        <w:t xml:space="preserve"> Somatic and germline pathogenic variants in genes related to the </w:t>
      </w:r>
      <w:proofErr w:type="spellStart"/>
      <w:r w:rsidRPr="00C72BB1">
        <w:rPr>
          <w:rFonts w:ascii="Times New Roman" w:eastAsia="Times New Roman" w:hAnsi="Times New Roman" w:cs="Times New Roman"/>
          <w:color w:val="1F4E79" w:themeColor="accent1" w:themeShade="80"/>
          <w:sz w:val="24"/>
          <w:bdr w:val="none" w:sz="0" w:space="0" w:color="auto" w:frame="1"/>
        </w:rPr>
        <w:t>mTOR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signaling pathway are the primary causes of Focal Cortical Dysplasia (FCD) II, the most common cause of drug-resistant focal epilepsy.  The mechanisms by which a small subset of cells harboring </w:t>
      </w:r>
      <w:proofErr w:type="spellStart"/>
      <w:r w:rsidRPr="00C72BB1">
        <w:rPr>
          <w:rFonts w:ascii="Times New Roman" w:eastAsia="Times New Roman" w:hAnsi="Times New Roman" w:cs="Times New Roman"/>
          <w:color w:val="1F4E79" w:themeColor="accent1" w:themeShade="80"/>
          <w:sz w:val="24"/>
          <w:bdr w:val="none" w:sz="0" w:space="0" w:color="auto" w:frame="1"/>
        </w:rPr>
        <w:t>mTOR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hyperactivating</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mutations can instigate</w:t>
      </w:r>
      <w:r w:rsidRPr="00C72BB1">
        <w:rPr>
          <w:rFonts w:ascii="Times New Roman" w:eastAsia="Times New Roman" w:hAnsi="Times New Roman" w:cs="Times New Roman"/>
          <w:b/>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bdr w:val="none" w:sz="0" w:space="0" w:color="auto" w:frame="1"/>
        </w:rPr>
        <w:t>widespread epilepsy remain poorly understood.</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Objective</w:t>
      </w:r>
      <w:proofErr w:type="gramStart"/>
      <w:r w:rsidRPr="00C72BB1">
        <w:rPr>
          <w:rFonts w:ascii="Times New Roman" w:eastAsia="Times New Roman" w:hAnsi="Times New Roman" w:cs="Times New Roman"/>
          <w:b/>
          <w:color w:val="1F4E79" w:themeColor="accent1" w:themeShade="80"/>
          <w:sz w:val="24"/>
          <w:bdr w:val="none" w:sz="0" w:space="0" w:color="auto" w:frame="1"/>
        </w:rPr>
        <w:t>:</w:t>
      </w:r>
      <w:r w:rsidRPr="00C72BB1">
        <w:rPr>
          <w:rFonts w:ascii="Times New Roman" w:eastAsia="Times New Roman" w:hAnsi="Times New Roman" w:cs="Times New Roman"/>
          <w:color w:val="1F4E79" w:themeColor="accent1" w:themeShade="80"/>
          <w:sz w:val="24"/>
          <w:bdr w:val="none" w:sz="0" w:space="0" w:color="auto" w:frame="1"/>
        </w:rPr>
        <w:t>.</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 We aim to characterize the transcription profile of various cell types within the FCDII lesion and compare to non-FCD2 epilepsy controls to unravel the impact of somatic </w:t>
      </w:r>
      <w:proofErr w:type="spellStart"/>
      <w:r w:rsidRPr="00C72BB1">
        <w:rPr>
          <w:rFonts w:ascii="Times New Roman" w:eastAsia="Times New Roman" w:hAnsi="Times New Roman" w:cs="Times New Roman"/>
          <w:color w:val="1F4E79" w:themeColor="accent1" w:themeShade="80"/>
          <w:sz w:val="24"/>
          <w:bdr w:val="none" w:sz="0" w:space="0" w:color="auto" w:frame="1"/>
        </w:rPr>
        <w:t>mTOR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pathway mutations on FCDII pathophysiology.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Methods:</w:t>
      </w:r>
      <w:r w:rsidRPr="00C72BB1">
        <w:rPr>
          <w:rFonts w:ascii="Times New Roman" w:eastAsia="Times New Roman" w:hAnsi="Times New Roman" w:cs="Times New Roman"/>
          <w:color w:val="1F4E79" w:themeColor="accent1" w:themeShade="80"/>
          <w:sz w:val="24"/>
          <w:bdr w:val="none" w:sz="0" w:space="0" w:color="auto" w:frame="1"/>
        </w:rPr>
        <w:t xml:space="preserve"> We utilized ultra-deep next-generation sequencing to screen somatic mutations in </w:t>
      </w:r>
      <w:proofErr w:type="spellStart"/>
      <w:r w:rsidRPr="00C72BB1">
        <w:rPr>
          <w:rFonts w:ascii="Times New Roman" w:eastAsia="Times New Roman" w:hAnsi="Times New Roman" w:cs="Times New Roman"/>
          <w:color w:val="1F4E79" w:themeColor="accent1" w:themeShade="80"/>
          <w:sz w:val="24"/>
          <w:bdr w:val="none" w:sz="0" w:space="0" w:color="auto" w:frame="1"/>
        </w:rPr>
        <w:t>mTOR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pathway genes in DNA extracted from 37 patients with histologically confirmed FCDII. Somatic variants were mapped across multiple FFPE blocks for each patient. Single nucleus RNA sequencing (snRNA-</w:t>
      </w:r>
      <w:proofErr w:type="spellStart"/>
      <w:r w:rsidRPr="00C72BB1">
        <w:rPr>
          <w:rFonts w:ascii="Times New Roman" w:eastAsia="Times New Roman" w:hAnsi="Times New Roman" w:cs="Times New Roman"/>
          <w:color w:val="1F4E79" w:themeColor="accent1" w:themeShade="80"/>
          <w:sz w:val="24"/>
          <w:bdr w:val="none" w:sz="0" w:space="0" w:color="auto" w:frame="1"/>
        </w:rPr>
        <w:t>seq</w:t>
      </w:r>
      <w:proofErr w:type="spellEnd"/>
      <w:r w:rsidRPr="00C72BB1">
        <w:rPr>
          <w:rFonts w:ascii="Times New Roman" w:eastAsia="Times New Roman" w:hAnsi="Times New Roman" w:cs="Times New Roman"/>
          <w:color w:val="1F4E79" w:themeColor="accent1" w:themeShade="80"/>
          <w:sz w:val="24"/>
          <w:bdr w:val="none" w:sz="0" w:space="0" w:color="auto" w:frame="1"/>
        </w:rPr>
        <w:t>) was conducted on brain specimens from 3 non-FCDII epilepsy controls and in 4 patients with FCDII with identified causal somatic mutation. In one patient, we have samples from within and distant from the FCDII lesion.</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Results:</w:t>
      </w:r>
      <w:r w:rsidRPr="00C72BB1">
        <w:rPr>
          <w:rFonts w:ascii="Times New Roman" w:eastAsia="Times New Roman" w:hAnsi="Times New Roman" w:cs="Times New Roman"/>
          <w:color w:val="1F4E79" w:themeColor="accent1" w:themeShade="80"/>
          <w:sz w:val="24"/>
          <w:bdr w:val="none" w:sz="0" w:space="0" w:color="auto" w:frame="1"/>
        </w:rPr>
        <w:t xml:space="preserve"> We identified pathogenic or likely pathogenic variants in 23 of 37 patients (62.1%). Using snRNA seq., we successfully gathered high-quality data from an average of 11,894 nuclei per specimen, which allowed us to confidently determine cell types in the samples. We will determine the differential gene expression between cell clusters of the same subtype within and distant from the FCDII lesions and compare with non-FCD II epilepsy controls. This will help us identify genes which are dysregulated in FCDII and describe distinctive cellular transcriptome profiles of various cell types within the FCDII. We will validate the top differentially expressed genes in situ using RNA-scope in tissue brain sections.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Conclusion:</w:t>
      </w:r>
      <w:r w:rsidRPr="00C72BB1">
        <w:rPr>
          <w:rFonts w:ascii="Times New Roman" w:eastAsia="Times New Roman" w:hAnsi="Times New Roman" w:cs="Times New Roman"/>
          <w:color w:val="1F4E79" w:themeColor="accent1" w:themeShade="80"/>
          <w:sz w:val="24"/>
          <w:bdr w:val="none" w:sz="0" w:space="0" w:color="auto" w:frame="1"/>
        </w:rPr>
        <w:t xml:space="preserve"> By analyzing the diversity of cell types and gene expression in cortical lesions of FCD II using snRNA </w:t>
      </w:r>
      <w:proofErr w:type="spellStart"/>
      <w:r w:rsidRPr="00C72BB1">
        <w:rPr>
          <w:rFonts w:ascii="Times New Roman" w:eastAsia="Times New Roman" w:hAnsi="Times New Roman" w:cs="Times New Roman"/>
          <w:color w:val="1F4E79" w:themeColor="accent1" w:themeShade="80"/>
          <w:sz w:val="24"/>
          <w:bdr w:val="none" w:sz="0" w:space="0" w:color="auto" w:frame="1"/>
        </w:rPr>
        <w:t>seq</w:t>
      </w:r>
      <w:proofErr w:type="spellEnd"/>
      <w:r w:rsidRPr="00C72BB1">
        <w:rPr>
          <w:rFonts w:ascii="Times New Roman" w:eastAsia="Times New Roman" w:hAnsi="Times New Roman" w:cs="Times New Roman"/>
          <w:color w:val="1F4E79" w:themeColor="accent1" w:themeShade="80"/>
          <w:sz w:val="24"/>
          <w:bdr w:val="none" w:sz="0" w:space="0" w:color="auto" w:frame="1"/>
        </w:rPr>
        <w:t>, this study will provide insights into the cellular and molecular pathologic mechanisms that underlie epilepsy in FCDII, potentially guiding more targeted and effective treatments.</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6A34A1" w:rsidRPr="00200918" w:rsidRDefault="006A34A1" w:rsidP="006A34A1">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67"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" fillcolor="#92d050" strokecolor="#92d050">
                <v:textbox>
                  <w:txbxContent>
                    <w:p w:rsidR="006A34A1" w:rsidRPr="00200918" w:rsidRDefault="006A34A1" w:rsidP="006A34A1">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42 - Characterizing the Claudin-3 </w:t>
      </w:r>
      <w:proofErr w:type="spellStart"/>
      <w:r w:rsidRPr="00C72BB1">
        <w:rPr>
          <w:rFonts w:ascii="Times New Roman" w:eastAsia="Times New Roman" w:hAnsi="Times New Roman" w:cs="Times New Roman"/>
          <w:b/>
          <w:color w:val="1F4E79" w:themeColor="accent1" w:themeShade="80"/>
          <w:sz w:val="24"/>
          <w:bdr w:val="none" w:sz="0" w:space="0" w:color="auto" w:frame="1"/>
        </w:rPr>
        <w:t>interactome</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to understand Claudin-3's role in neural tube closure. </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color w:val="1F4E79" w:themeColor="accent1" w:themeShade="80"/>
          <w:sz w:val="24"/>
          <w:u w:val="single"/>
          <w:bdr w:val="none" w:sz="0" w:space="0" w:color="auto" w:frame="1"/>
        </w:rPr>
        <w:t>Zafina</w:t>
      </w:r>
      <w:proofErr w:type="spellEnd"/>
      <w:r w:rsidRPr="00C72BB1">
        <w:rPr>
          <w:rFonts w:ascii="Times New Roman" w:eastAsia="Times New Roman" w:hAnsi="Times New Roman" w:cs="Times New Roman"/>
          <w:color w:val="1F4E79" w:themeColor="accent1" w:themeShade="80"/>
          <w:sz w:val="24"/>
          <w:u w:val="single"/>
          <w:bdr w:val="none" w:sz="0" w:space="0" w:color="auto" w:frame="1"/>
        </w:rPr>
        <w:t xml:space="preserve"> Budhwani</w:t>
      </w:r>
      <w:r w:rsidRPr="00C72BB1">
        <w:rPr>
          <w:rFonts w:ascii="Times New Roman" w:eastAsia="Times New Roman" w:hAnsi="Times New Roman" w:cs="Times New Roman"/>
          <w:color w:val="1F4E79" w:themeColor="accent1" w:themeShade="80"/>
          <w:sz w:val="24"/>
          <w:bdr w:val="none" w:sz="0" w:space="0" w:color="auto" w:frame="1"/>
          <w:vertAlign w:val="superscript"/>
        </w:rPr>
        <w:t>1, 2</w:t>
      </w:r>
      <w:r w:rsidRPr="00C72BB1">
        <w:rPr>
          <w:rFonts w:ascii="Times New Roman" w:eastAsia="Times New Roman" w:hAnsi="Times New Roman" w:cs="Times New Roman"/>
          <w:color w:val="1F4E79" w:themeColor="accent1" w:themeShade="80"/>
          <w:sz w:val="24"/>
          <w:bdr w:val="none" w:sz="0" w:space="0" w:color="auto" w:frame="1"/>
        </w:rPr>
        <w:t>, Aimee Ryan</w:t>
      </w:r>
      <w:r w:rsidRPr="00C72BB1">
        <w:rPr>
          <w:rFonts w:ascii="Times New Roman" w:eastAsia="Times New Roman" w:hAnsi="Times New Roman" w:cs="Times New Roman"/>
          <w:color w:val="1F4E79" w:themeColor="accent1" w:themeShade="80"/>
          <w:sz w:val="24"/>
          <w:bdr w:val="none" w:sz="0" w:space="0" w:color="auto" w:frame="1"/>
          <w:vertAlign w:val="superscript"/>
        </w:rPr>
        <w:t>1, 2, 3</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Department of Human </w:t>
      </w:r>
      <w:proofErr w:type="gramStart"/>
      <w:r w:rsidRPr="00C72BB1">
        <w:rPr>
          <w:rFonts w:ascii="Times New Roman" w:eastAsia="Times New Roman" w:hAnsi="Times New Roman" w:cs="Times New Roman"/>
          <w:color w:val="1F4E79" w:themeColor="accent1" w:themeShade="80"/>
          <w:sz w:val="20"/>
          <w:bdr w:val="none" w:sz="0" w:space="0" w:color="auto" w:frame="1"/>
        </w:rPr>
        <w:t>Genetics ,</w:t>
      </w:r>
      <w:proofErr w:type="gramEnd"/>
      <w:r w:rsidRPr="00C72BB1">
        <w:rPr>
          <w:rFonts w:ascii="Times New Roman" w:eastAsia="Times New Roman" w:hAnsi="Times New Roman" w:cs="Times New Roman"/>
          <w:color w:val="1F4E79" w:themeColor="accent1" w:themeShade="80"/>
          <w:sz w:val="20"/>
          <w:bdr w:val="none" w:sz="0" w:space="0" w:color="auto" w:frame="1"/>
        </w:rPr>
        <w:t xml:space="preserve">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Faculty of Medicine and Health Sciences,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Department of Pediatrics </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Neural tube defects are birth abnormalities that result from the improper closure of the neural tube, the precursor to the brain and spinal cord. Improper closure can lead to openings in the brain or spinal cord, such as </w:t>
      </w:r>
      <w:proofErr w:type="spellStart"/>
      <w:r w:rsidRPr="00C72BB1">
        <w:rPr>
          <w:rFonts w:ascii="Times New Roman" w:eastAsia="Times New Roman" w:hAnsi="Times New Roman" w:cs="Times New Roman"/>
          <w:color w:val="1F4E79" w:themeColor="accent1" w:themeShade="80"/>
          <w:sz w:val="24"/>
          <w:bdr w:val="none" w:sz="0" w:space="0" w:color="auto" w:frame="1"/>
        </w:rPr>
        <w:t>spina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bifida. Our lab showed that Claudin-3, a tight junction protein, plays a significant role in spinal neural tube closure. When Claudin-3 is depleted in chick embryos, they develop a defect that is like </w:t>
      </w:r>
      <w:proofErr w:type="spellStart"/>
      <w:r w:rsidRPr="00C72BB1">
        <w:rPr>
          <w:rFonts w:ascii="Times New Roman" w:eastAsia="Times New Roman" w:hAnsi="Times New Roman" w:cs="Times New Roman"/>
          <w:color w:val="1F4E79" w:themeColor="accent1" w:themeShade="80"/>
          <w:sz w:val="24"/>
          <w:bdr w:val="none" w:sz="0" w:space="0" w:color="auto" w:frame="1"/>
        </w:rPr>
        <w:t>spina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bifida. However, the interactions of Claudin-3 with other proteins in embryonic development are largely unknown. The purpose of this project is to adapt a </w:t>
      </w:r>
      <w:proofErr w:type="spellStart"/>
      <w:r w:rsidRPr="00C72BB1">
        <w:rPr>
          <w:rFonts w:ascii="Times New Roman" w:eastAsia="Times New Roman" w:hAnsi="Times New Roman" w:cs="Times New Roman"/>
          <w:color w:val="1F4E79" w:themeColor="accent1" w:themeShade="80"/>
          <w:sz w:val="24"/>
          <w:bdr w:val="none" w:sz="0" w:space="0" w:color="auto" w:frame="1"/>
        </w:rPr>
        <w:t>BioID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method to identify Claudin-3 interaction partners in chick embryos. We created a fusion protein where biotin ligase is fused in-frame to the N-terminus of Claudin-3. We will express this protein in the non-neural ectoderm cells of the embryo. When biotin, a small, natural molecule is added to the embryo the biotin ligase will add biotin to proteins that are near Claudin-3. We will use the ‘biotin tag’ to isolate the proteins and then identify them using mass spec. We will first confirm that the </w:t>
      </w:r>
      <w:proofErr w:type="spellStart"/>
      <w:r w:rsidRPr="00C72BB1">
        <w:rPr>
          <w:rFonts w:ascii="Times New Roman" w:eastAsia="Times New Roman" w:hAnsi="Times New Roman" w:cs="Times New Roman"/>
          <w:color w:val="1F4E79" w:themeColor="accent1" w:themeShade="80"/>
          <w:sz w:val="24"/>
          <w:bdr w:val="none" w:sz="0" w:space="0" w:color="auto" w:frame="1"/>
        </w:rPr>
        <w:t>BioID</w:t>
      </w:r>
      <w:proofErr w:type="spellEnd"/>
      <w:r w:rsidRPr="00C72BB1">
        <w:rPr>
          <w:rFonts w:ascii="Times New Roman" w:eastAsia="Times New Roman" w:hAnsi="Times New Roman" w:cs="Times New Roman"/>
          <w:color w:val="1F4E79" w:themeColor="accent1" w:themeShade="80"/>
          <w:sz w:val="24"/>
          <w:bdr w:val="none" w:sz="0" w:space="0" w:color="auto" w:frame="1"/>
        </w:rPr>
        <w:t>:</w:t>
      </w:r>
      <w:proofErr w:type="gramStart"/>
      <w:r w:rsidRPr="00C72BB1">
        <w:rPr>
          <w:rFonts w:ascii="Times New Roman" w:eastAsia="Times New Roman" w:hAnsi="Times New Roman" w:cs="Times New Roman"/>
          <w:color w:val="1F4E79" w:themeColor="accent1" w:themeShade="80"/>
          <w:sz w:val="24"/>
          <w:bdr w:val="none" w:sz="0" w:space="0" w:color="auto" w:frame="1"/>
        </w:rPr>
        <w:t>:Claudin</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-3 fusion protein will localize to the cell membrane. Next, we will express the </w:t>
      </w:r>
      <w:proofErr w:type="spellStart"/>
      <w:r w:rsidRPr="00C72BB1">
        <w:rPr>
          <w:rFonts w:ascii="Times New Roman" w:eastAsia="Times New Roman" w:hAnsi="Times New Roman" w:cs="Times New Roman"/>
          <w:color w:val="1F4E79" w:themeColor="accent1" w:themeShade="80"/>
          <w:sz w:val="24"/>
          <w:bdr w:val="none" w:sz="0" w:space="0" w:color="auto" w:frame="1"/>
        </w:rPr>
        <w:t>BioID</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::Cldn3 fusion protein in chick embryos and optimize conditions for </w:t>
      </w:r>
      <w:r w:rsidRPr="00C72BB1">
        <w:rPr>
          <w:rFonts w:ascii="Times New Roman" w:eastAsia="Times New Roman" w:hAnsi="Times New Roman" w:cs="Times New Roman"/>
          <w:i/>
          <w:color w:val="1F4E79" w:themeColor="accent1" w:themeShade="80"/>
          <w:sz w:val="24"/>
          <w:bdr w:val="none" w:sz="0" w:space="0" w:color="auto" w:frame="1"/>
        </w:rPr>
        <w:t>in</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i/>
          <w:color w:val="1F4E79" w:themeColor="accent1" w:themeShade="80"/>
          <w:sz w:val="24"/>
          <w:bdr w:val="none" w:sz="0" w:space="0" w:color="auto" w:frame="1"/>
        </w:rPr>
        <w:t>vivo</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biotinylation</w:t>
      </w:r>
      <w:proofErr w:type="spellEnd"/>
      <w:r w:rsidRPr="00C72BB1">
        <w:rPr>
          <w:rFonts w:ascii="Times New Roman" w:eastAsia="Times New Roman" w:hAnsi="Times New Roman" w:cs="Times New Roman"/>
          <w:color w:val="1F4E79" w:themeColor="accent1" w:themeShade="80"/>
          <w:sz w:val="24"/>
          <w:bdr w:val="none" w:sz="0" w:space="0" w:color="auto" w:frame="1"/>
        </w:rPr>
        <w:t>. Although this technique has been done in other species, to our knowledge this will be the first time it is being used in live chicken embryos. Finally, this project will allow us to better understand the molecular mechanisms of neural tube closure that depend on Claudin-3 and its interaction partners.</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6A34A1" w:rsidRPr="00200918" w:rsidRDefault="006A34A1" w:rsidP="006A34A1">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68"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" fillcolor="#92d050" strokecolor="#92d050">
                <v:textbox>
                  <w:txbxContent>
                    <w:p w:rsidR="006A34A1" w:rsidRPr="00200918" w:rsidRDefault="006A34A1" w:rsidP="006A34A1">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43 - Assessing the Effects of Anti-</w:t>
      </w:r>
      <w:proofErr w:type="spellStart"/>
      <w:r w:rsidRPr="00C72BB1">
        <w:rPr>
          <w:rFonts w:ascii="Times New Roman" w:eastAsia="Times New Roman" w:hAnsi="Times New Roman" w:cs="Times New Roman"/>
          <w:b/>
          <w:color w:val="1F4E79" w:themeColor="accent1" w:themeShade="80"/>
          <w:sz w:val="24"/>
          <w:bdr w:val="none" w:sz="0" w:space="0" w:color="auto" w:frame="1"/>
        </w:rPr>
        <w:t>Claudin</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Peptides on Mouse Blood-Testis Barrier for Stem Cell Delivery</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C72BB1">
        <w:rPr>
          <w:rFonts w:ascii="Times New Roman" w:eastAsia="Times New Roman" w:hAnsi="Times New Roman" w:cs="Times New Roman"/>
          <w:color w:val="1F4E79" w:themeColor="accent1" w:themeShade="80"/>
          <w:sz w:val="24"/>
          <w:u w:val="single"/>
          <w:bdr w:val="none" w:sz="0" w:space="0" w:color="auto" w:frame="1"/>
        </w:rPr>
        <w:t>Sayaka</w:t>
      </w:r>
      <w:proofErr w:type="spellEnd"/>
      <w:r w:rsidRPr="00C72BB1">
        <w:rPr>
          <w:rFonts w:ascii="Times New Roman" w:eastAsia="Times New Roman" w:hAnsi="Times New Roman" w:cs="Times New Roman"/>
          <w:color w:val="1F4E79" w:themeColor="accent1" w:themeShade="80"/>
          <w:sz w:val="24"/>
          <w:u w:val="single"/>
          <w:bdr w:val="none" w:sz="0" w:space="0" w:color="auto" w:frame="1"/>
        </w:rPr>
        <w:t xml:space="preserve"> Hansen</w:t>
      </w:r>
      <w:r w:rsidRPr="00C72BB1">
        <w:rPr>
          <w:rFonts w:ascii="Times New Roman" w:eastAsia="Times New Roman" w:hAnsi="Times New Roman" w:cs="Times New Roman"/>
          <w:color w:val="1F4E79" w:themeColor="accent1" w:themeShade="80"/>
          <w:sz w:val="24"/>
          <w:bdr w:val="none" w:sz="0" w:space="0" w:color="auto" w:frame="1"/>
          <w:vertAlign w:val="superscript"/>
        </w:rPr>
        <w:t>1, 2, 3</w:t>
      </w:r>
      <w:r w:rsidRPr="00C72BB1">
        <w:rPr>
          <w:rFonts w:ascii="Times New Roman" w:eastAsia="Times New Roman" w:hAnsi="Times New Roman" w:cs="Times New Roman"/>
          <w:color w:val="1F4E79" w:themeColor="accent1" w:themeShade="80"/>
          <w:sz w:val="24"/>
          <w:bdr w:val="none" w:sz="0" w:space="0" w:color="auto" w:frame="1"/>
        </w:rPr>
        <w:t>, Aimee Ryan</w:t>
      </w:r>
      <w:r w:rsidRPr="00C72BB1">
        <w:rPr>
          <w:rFonts w:ascii="Times New Roman" w:eastAsia="Times New Roman" w:hAnsi="Times New Roman" w:cs="Times New Roman"/>
          <w:color w:val="1F4E79" w:themeColor="accent1" w:themeShade="80"/>
          <w:sz w:val="24"/>
          <w:bdr w:val="none" w:sz="0" w:space="0" w:color="auto" w:frame="1"/>
          <w:vertAlign w:val="superscript"/>
        </w:rPr>
        <w:t>1, 2, 3</w:t>
      </w:r>
      <w:r w:rsidRPr="00C72BB1">
        <w:rPr>
          <w:rFonts w:ascii="Times New Roman" w:eastAsia="Times New Roman" w:hAnsi="Times New Roman" w:cs="Times New Roman"/>
          <w:color w:val="1F4E79" w:themeColor="accent1" w:themeShade="80"/>
          <w:sz w:val="24"/>
          <w:bdr w:val="none" w:sz="0" w:space="0" w:color="auto" w:frame="1"/>
        </w:rPr>
        <w:t>, Makoto Nagano</w:t>
      </w:r>
      <w:r w:rsidRPr="00C72BB1">
        <w:rPr>
          <w:rFonts w:ascii="Times New Roman" w:eastAsia="Times New Roman" w:hAnsi="Times New Roman" w:cs="Times New Roman"/>
          <w:color w:val="1F4E79" w:themeColor="accent1" w:themeShade="80"/>
          <w:sz w:val="24"/>
          <w:bdr w:val="none" w:sz="0" w:space="0" w:color="auto" w:frame="1"/>
          <w:vertAlign w:val="superscript"/>
        </w:rPr>
        <w:t>1, 3, 4</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Human Genetics,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 xml:space="preserve">Child Health and Human Development, </w:t>
      </w:r>
      <w:r w:rsidRPr="00C72BB1">
        <w:rPr>
          <w:rFonts w:ascii="Times New Roman" w:eastAsia="Times New Roman" w:hAnsi="Times New Roman" w:cs="Times New Roman"/>
          <w:color w:val="1F4E79" w:themeColor="accent1" w:themeShade="80"/>
          <w:sz w:val="20"/>
          <w:bdr w:val="none" w:sz="0" w:space="0" w:color="auto" w:frame="1"/>
          <w:vertAlign w:val="superscript"/>
        </w:rPr>
        <w:t>4</w:t>
      </w:r>
      <w:r w:rsidRPr="00C72BB1">
        <w:rPr>
          <w:rFonts w:ascii="Times New Roman" w:eastAsia="Times New Roman" w:hAnsi="Times New Roman" w:cs="Times New Roman"/>
          <w:color w:val="1F4E79" w:themeColor="accent1" w:themeShade="80"/>
          <w:sz w:val="20"/>
          <w:bdr w:val="none" w:sz="0" w:space="0" w:color="auto" w:frame="1"/>
        </w:rPr>
        <w:t>Experimental Medicine</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Chemotherapy or radiation therapy treatments often cause infertility in male cancer survivors. Thus, researchers have proposed post-therapy transplantation of </w:t>
      </w:r>
      <w:proofErr w:type="spellStart"/>
      <w:r w:rsidRPr="00C72BB1">
        <w:rPr>
          <w:rFonts w:ascii="Times New Roman" w:eastAsia="Times New Roman" w:hAnsi="Times New Roman" w:cs="Times New Roman"/>
          <w:color w:val="1F4E79" w:themeColor="accent1" w:themeShade="80"/>
          <w:sz w:val="24"/>
          <w:bdr w:val="none" w:sz="0" w:space="0" w:color="auto" w:frame="1"/>
        </w:rPr>
        <w:t>spermatogonial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stem cells (SSCs) to restore patient fertility. A significant challenge to this approach is the limited number of SSCs that successfully reach their niche due to the blood-testis barrier (BTB). Various studies have shown that individual </w:t>
      </w:r>
      <w:proofErr w:type="spellStart"/>
      <w:r w:rsidRPr="00C72BB1">
        <w:rPr>
          <w:rFonts w:ascii="Times New Roman" w:eastAsia="Times New Roman" w:hAnsi="Times New Roman" w:cs="Times New Roman"/>
          <w:color w:val="1F4E79" w:themeColor="accent1" w:themeShade="80"/>
          <w:sz w:val="24"/>
          <w:bdr w:val="none" w:sz="0" w:space="0" w:color="auto" w:frame="1"/>
        </w:rPr>
        <w:t>claudin</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family members, notably Claudin-11, contribute uniquely in respect to the </w:t>
      </w:r>
      <w:proofErr w:type="spellStart"/>
      <w:r w:rsidRPr="00C72BB1">
        <w:rPr>
          <w:rFonts w:ascii="Times New Roman" w:eastAsia="Times New Roman" w:hAnsi="Times New Roman" w:cs="Times New Roman"/>
          <w:color w:val="1F4E79" w:themeColor="accent1" w:themeShade="80"/>
          <w:sz w:val="24"/>
          <w:bdr w:val="none" w:sz="0" w:space="0" w:color="auto" w:frame="1"/>
        </w:rPr>
        <w:t>paracellular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properties of the BTB. Thus, targeting </w:t>
      </w:r>
      <w:proofErr w:type="spellStart"/>
      <w:r w:rsidRPr="00C72BB1">
        <w:rPr>
          <w:rFonts w:ascii="Times New Roman" w:eastAsia="Times New Roman" w:hAnsi="Times New Roman" w:cs="Times New Roman"/>
          <w:color w:val="1F4E79" w:themeColor="accent1" w:themeShade="80"/>
          <w:sz w:val="24"/>
          <w:bdr w:val="none" w:sz="0" w:space="0" w:color="auto" w:frame="1"/>
        </w:rPr>
        <w:t>claudins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to disrupt the BTB structure holds promise for enhancing SSC engraftment. Anti-claudin-11 peptide NT11 is designed to transiently remove Claudin-11 from the BTB. Using an air-liquid interface model to culture mouse testis tissue with NT11, I observed the removal of Claudin-11 after 16 and 72 hours. Furthermore, following removal of NT11 there was a gradual restoration of Claudin-11 expression in the BTB over the course of 72 hours. These studies will be expanded to observe the effect of NT11 on human testis biopsies. Ultimately, my study demonstrates the effectiveness of NT11 peptide in disrupting the human BTB in vitro, suggesting that it may be used clinically for SSC-based fertility restoration.</w:t>
      </w:r>
    </w:p>
    <w:p w:rsidR="006A34A1" w:rsidRDefault="006A34A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6A34A1">
      <w:pPr>
        <w:spacing w:after="0" w:line="240" w:lineRule="auto"/>
        <w:rPr>
          <w:rFonts w:ascii="Calibri" w:eastAsia="Times New Roman" w:hAnsi="Calibri" w:cs="Calibri"/>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4966989A" wp14:editId="7FF9355E">
                <wp:extent cx="1149350" cy="292100"/>
                <wp:effectExtent l="0" t="0" r="12700" b="12700"/>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292100"/>
                        </a:xfrm>
                        <a:prstGeom prst="rect">
                          <a:avLst/>
                        </a:prstGeom>
                        <a:solidFill>
                          <a:srgbClr val="92D050"/>
                        </a:solidFill>
                        <a:ln w="9525">
                          <a:solidFill>
                            <a:srgbClr val="92D050"/>
                          </a:solidFill>
                          <a:miter lim="800000"/>
                          <a:headEnd/>
                          <a:tailEnd/>
                        </a:ln>
                      </wps:spPr>
                      <wps:txbx>
                        <w:txbxContent>
                          <w:p w:rsidR="006A34A1" w:rsidRPr="00200918" w:rsidRDefault="006A34A1" w:rsidP="006A34A1">
                            <w:pPr>
                              <w:rPr>
                                <w:lang w:val="en-CA"/>
                              </w:rPr>
                            </w:pPr>
                            <w:r>
                              <w:rPr>
                                <w:lang w:val="en-CA"/>
                              </w:rPr>
                              <w:t>Medical Student</w:t>
                            </w:r>
                          </w:p>
                        </w:txbxContent>
                      </wps:txbx>
                      <wps:bodyPr rot="0" vert="horz" wrap="square" lIns="91440" tIns="45720" rIns="91440" bIns="45720" anchor="t" anchorCtr="0">
                        <a:noAutofit/>
                      </wps:bodyPr>
                    </wps:wsp>
                  </a:graphicData>
                </a:graphic>
              </wp:inline>
            </w:drawing>
          </mc:Choice>
          <mc:Fallback>
            <w:pict>
              <v:shape w14:anchorId="4966989A" id="_x0000_s1069" type="#_x0000_t202" style="width:90.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" fillcolor="#92d050" strokecolor="#92d050">
                <v:textbox>
                  <w:txbxContent>
                    <w:p w:rsidR="006A34A1" w:rsidRPr="00200918" w:rsidRDefault="006A34A1" w:rsidP="006A34A1">
                      <w:pPr>
                        <w:rPr>
                          <w:lang w:val="en-CA"/>
                        </w:rPr>
                      </w:pPr>
                      <w:r>
                        <w:rPr>
                          <w:lang w:val="en-CA"/>
                        </w:rPr>
                        <w:t>Medical Student</w:t>
                      </w:r>
                    </w:p>
                  </w:txbxContent>
                </v:textbox>
                <w10:anchorlock/>
              </v:shape>
            </w:pict>
          </mc:Fallback>
        </mc:AlternateContent>
      </w:r>
    </w:p>
    <w:p w:rsidR="006A34A1" w:rsidRPr="006A34A1" w:rsidRDefault="006A34A1" w:rsidP="006A34A1">
      <w:pPr>
        <w:spacing w:after="0" w:line="240" w:lineRule="auto"/>
        <w:rPr>
          <w:rFonts w:ascii="Calibri" w:eastAsia="Times New Roman" w:hAnsi="Calibri" w:cs="Calibri"/>
          <w:vanish/>
        </w:rPr>
      </w:pPr>
      <w:r w:rsidRPr="006A34A1">
        <w:rPr>
          <w:rFonts w:ascii="Calibri" w:eastAsia="Times New Roman" w:hAnsi="Calibri" w:cs="Calibri"/>
          <w:vanish/>
        </w:rPr>
        <w:t>MSc Candidate</w:t>
      </w:r>
    </w:p>
    <w:p w:rsidR="006A34A1" w:rsidRPr="006A34A1" w:rsidRDefault="006A34A1" w:rsidP="006A34A1">
      <w:pPr>
        <w:spacing w:after="0" w:line="240" w:lineRule="auto"/>
        <w:rPr>
          <w:rFonts w:ascii="Calibri" w:eastAsia="Times New Roman" w:hAnsi="Calibri" w:cs="Calibri"/>
          <w:vanish/>
        </w:rPr>
      </w:pPr>
      <w:r w:rsidRPr="006A34A1">
        <w:rPr>
          <w:rFonts w:ascii="Calibri" w:eastAsia="Times New Roman" w:hAnsi="Calibri" w:cs="Calibri"/>
          <w:vanish/>
        </w:rPr>
        <w:t>MSc Candidate</w:t>
      </w:r>
    </w:p>
    <w:p w:rsidR="006A34A1" w:rsidRPr="006A34A1" w:rsidRDefault="006A34A1" w:rsidP="006A34A1">
      <w:pPr>
        <w:rPr>
          <w:rFonts w:ascii="Times New Roman" w:eastAsia="Times New Roman" w:hAnsi="Times New Roman" w:cs="Times New Roman"/>
          <w:color w:val="1F4E79" w:themeColor="accent1" w:themeShade="80"/>
          <w:sz w:val="24"/>
          <w:bdr w:val="none" w:sz="0" w:space="0" w:color="auto" w:frame="1"/>
        </w:rPr>
      </w:pPr>
      <w:r w:rsidRPr="006A34A1">
        <w:rPr>
          <w:rFonts w:ascii="Times New Roman" w:eastAsia="Times New Roman" w:hAnsi="Times New Roman" w:cs="Times New Roman"/>
          <w:b/>
          <w:color w:val="1F4E79" w:themeColor="accent1" w:themeShade="80"/>
          <w:sz w:val="24"/>
          <w:bdr w:val="none" w:sz="0" w:space="0" w:color="auto" w:frame="1"/>
        </w:rPr>
        <w:t xml:space="preserve">44 - The Prevalence of Ovarian Torsion </w:t>
      </w:r>
      <w:proofErr w:type="gramStart"/>
      <w:r w:rsidRPr="006A34A1">
        <w:rPr>
          <w:rFonts w:ascii="Times New Roman" w:eastAsia="Times New Roman" w:hAnsi="Times New Roman" w:cs="Times New Roman"/>
          <w:b/>
          <w:color w:val="1F4E79" w:themeColor="accent1" w:themeShade="80"/>
          <w:sz w:val="24"/>
          <w:bdr w:val="none" w:sz="0" w:space="0" w:color="auto" w:frame="1"/>
        </w:rPr>
        <w:t>Among</w:t>
      </w:r>
      <w:proofErr w:type="gramEnd"/>
      <w:r w:rsidRPr="006A34A1">
        <w:rPr>
          <w:rFonts w:ascii="Times New Roman" w:eastAsia="Times New Roman" w:hAnsi="Times New Roman" w:cs="Times New Roman"/>
          <w:b/>
          <w:color w:val="1F4E79" w:themeColor="accent1" w:themeShade="80"/>
          <w:sz w:val="24"/>
          <w:bdr w:val="none" w:sz="0" w:space="0" w:color="auto" w:frame="1"/>
        </w:rPr>
        <w:t xml:space="preserve"> Patients with Ovarian or Para-ovarian Cysts: A Systematic Review and Meta-analysis</w:t>
      </w:r>
    </w:p>
    <w:p w:rsidR="006A34A1" w:rsidRPr="006A34A1" w:rsidRDefault="006A34A1" w:rsidP="006A34A1">
      <w:pPr>
        <w:rPr>
          <w:rFonts w:ascii="Times New Roman" w:eastAsia="Times New Roman" w:hAnsi="Times New Roman" w:cs="Times New Roman"/>
          <w:color w:val="1F4E79" w:themeColor="accent1" w:themeShade="80"/>
          <w:sz w:val="24"/>
          <w:bdr w:val="none" w:sz="0" w:space="0" w:color="auto" w:frame="1"/>
        </w:rPr>
      </w:pPr>
      <w:proofErr w:type="gramStart"/>
      <w:r w:rsidRPr="006A34A1">
        <w:rPr>
          <w:rFonts w:ascii="Times New Roman" w:eastAsia="Times New Roman" w:hAnsi="Times New Roman" w:cs="Times New Roman"/>
          <w:color w:val="1F4E79" w:themeColor="accent1" w:themeShade="80"/>
          <w:sz w:val="24"/>
          <w:u w:val="single"/>
          <w:bdr w:val="none" w:sz="0" w:space="0" w:color="auto" w:frame="1"/>
        </w:rPr>
        <w:t>Jessica  Wang</w:t>
      </w:r>
      <w:r w:rsidRPr="006A34A1">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6A34A1">
        <w:rPr>
          <w:rFonts w:ascii="Times New Roman" w:eastAsia="Times New Roman" w:hAnsi="Times New Roman" w:cs="Times New Roman"/>
          <w:color w:val="1F4E79" w:themeColor="accent1" w:themeShade="80"/>
          <w:sz w:val="24"/>
          <w:bdr w:val="none" w:sz="0" w:space="0" w:color="auto" w:frame="1"/>
        </w:rPr>
        <w:t>, Eva  Suarthana</w:t>
      </w:r>
      <w:r w:rsidRPr="006A34A1">
        <w:rPr>
          <w:rFonts w:ascii="Times New Roman" w:eastAsia="Times New Roman" w:hAnsi="Times New Roman" w:cs="Times New Roman"/>
          <w:color w:val="1F4E79" w:themeColor="accent1" w:themeShade="80"/>
          <w:sz w:val="24"/>
          <w:bdr w:val="none" w:sz="0" w:space="0" w:color="auto" w:frame="1"/>
          <w:vertAlign w:val="superscript"/>
        </w:rPr>
        <w:t>2</w:t>
      </w:r>
      <w:r w:rsidRPr="006A34A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6A34A1">
        <w:rPr>
          <w:rFonts w:ascii="Times New Roman" w:eastAsia="Times New Roman" w:hAnsi="Times New Roman" w:cs="Times New Roman"/>
          <w:color w:val="1F4E79" w:themeColor="accent1" w:themeShade="80"/>
          <w:sz w:val="24"/>
          <w:bdr w:val="none" w:sz="0" w:space="0" w:color="auto" w:frame="1"/>
        </w:rPr>
        <w:t>Femmy</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6A34A1">
        <w:rPr>
          <w:rFonts w:ascii="Times New Roman" w:eastAsia="Times New Roman" w:hAnsi="Times New Roman" w:cs="Times New Roman"/>
          <w:color w:val="1F4E79" w:themeColor="accent1" w:themeShade="80"/>
          <w:sz w:val="24"/>
          <w:bdr w:val="none" w:sz="0" w:space="0" w:color="auto" w:frame="1"/>
        </w:rPr>
        <w:t>Yunia</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Bahroen</w:t>
      </w:r>
      <w:r w:rsidRPr="006A34A1">
        <w:rPr>
          <w:rFonts w:ascii="Times New Roman" w:eastAsia="Times New Roman" w:hAnsi="Times New Roman" w:cs="Times New Roman"/>
          <w:color w:val="1F4E79" w:themeColor="accent1" w:themeShade="80"/>
          <w:sz w:val="24"/>
          <w:bdr w:val="none" w:sz="0" w:space="0" w:color="auto" w:frame="1"/>
          <w:vertAlign w:val="superscript"/>
        </w:rPr>
        <w:t>2</w:t>
      </w:r>
      <w:r w:rsidRPr="006A34A1">
        <w:rPr>
          <w:rFonts w:ascii="Times New Roman" w:eastAsia="Times New Roman" w:hAnsi="Times New Roman" w:cs="Times New Roman"/>
          <w:color w:val="1F4E79" w:themeColor="accent1" w:themeShade="80"/>
          <w:sz w:val="24"/>
          <w:bdr w:val="none" w:sz="0" w:space="0" w:color="auto" w:frame="1"/>
        </w:rPr>
        <w:t xml:space="preserve">, Cleo  </w:t>
      </w:r>
      <w:proofErr w:type="spellStart"/>
      <w:r w:rsidRPr="006A34A1">
        <w:rPr>
          <w:rFonts w:ascii="Times New Roman" w:eastAsia="Times New Roman" w:hAnsi="Times New Roman" w:cs="Times New Roman"/>
          <w:color w:val="1F4E79" w:themeColor="accent1" w:themeShade="80"/>
          <w:sz w:val="24"/>
          <w:bdr w:val="none" w:sz="0" w:space="0" w:color="auto" w:frame="1"/>
        </w:rPr>
        <w:t>Cipto</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Mangunkusumo</w:t>
      </w:r>
      <w:r w:rsidRPr="006A34A1">
        <w:rPr>
          <w:rFonts w:ascii="Times New Roman" w:eastAsia="Times New Roman" w:hAnsi="Times New Roman" w:cs="Times New Roman"/>
          <w:color w:val="1F4E79" w:themeColor="accent1" w:themeShade="80"/>
          <w:sz w:val="24"/>
          <w:bdr w:val="none" w:sz="0" w:space="0" w:color="auto" w:frame="1"/>
          <w:vertAlign w:val="superscript"/>
        </w:rPr>
        <w:t>2</w:t>
      </w:r>
      <w:r w:rsidRPr="006A34A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6A34A1">
        <w:rPr>
          <w:rFonts w:ascii="Times New Roman" w:eastAsia="Times New Roman" w:hAnsi="Times New Roman" w:cs="Times New Roman"/>
          <w:color w:val="1F4E79" w:themeColor="accent1" w:themeShade="80"/>
          <w:sz w:val="24"/>
          <w:bdr w:val="none" w:sz="0" w:space="0" w:color="auto" w:frame="1"/>
        </w:rPr>
        <w:t>Xiaoya</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Gao</w:t>
      </w:r>
      <w:r w:rsidRPr="006A34A1">
        <w:rPr>
          <w:rFonts w:ascii="Times New Roman" w:eastAsia="Times New Roman" w:hAnsi="Times New Roman" w:cs="Times New Roman"/>
          <w:color w:val="1F4E79" w:themeColor="accent1" w:themeShade="80"/>
          <w:sz w:val="24"/>
          <w:bdr w:val="none" w:sz="0" w:space="0" w:color="auto" w:frame="1"/>
          <w:vertAlign w:val="superscript"/>
        </w:rPr>
        <w:t>2</w:t>
      </w:r>
      <w:r w:rsidRPr="006A34A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6A34A1">
        <w:rPr>
          <w:rFonts w:ascii="Times New Roman" w:eastAsia="Times New Roman" w:hAnsi="Times New Roman" w:cs="Times New Roman"/>
          <w:color w:val="1F4E79" w:themeColor="accent1" w:themeShade="80"/>
          <w:sz w:val="24"/>
          <w:bdr w:val="none" w:sz="0" w:space="0" w:color="auto" w:frame="1"/>
        </w:rPr>
        <w:t>Alfi</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Parfi</w:t>
      </w:r>
      <w:r w:rsidRPr="006A34A1">
        <w:rPr>
          <w:rFonts w:ascii="Times New Roman" w:eastAsia="Times New Roman" w:hAnsi="Times New Roman" w:cs="Times New Roman"/>
          <w:color w:val="1F4E79" w:themeColor="accent1" w:themeShade="80"/>
          <w:sz w:val="24"/>
          <w:bdr w:val="none" w:sz="0" w:space="0" w:color="auto" w:frame="1"/>
          <w:vertAlign w:val="superscript"/>
        </w:rPr>
        <w:t>2</w:t>
      </w:r>
      <w:r w:rsidRPr="006A34A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6A34A1">
        <w:rPr>
          <w:rFonts w:ascii="Times New Roman" w:eastAsia="Times New Roman" w:hAnsi="Times New Roman" w:cs="Times New Roman"/>
          <w:color w:val="1F4E79" w:themeColor="accent1" w:themeShade="80"/>
          <w:sz w:val="24"/>
          <w:bdr w:val="none" w:sz="0" w:space="0" w:color="auto" w:frame="1"/>
        </w:rPr>
        <w:t>Hormoz</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6A34A1">
        <w:rPr>
          <w:rFonts w:ascii="Times New Roman" w:eastAsia="Times New Roman" w:hAnsi="Times New Roman" w:cs="Times New Roman"/>
          <w:color w:val="1F4E79" w:themeColor="accent1" w:themeShade="80"/>
          <w:sz w:val="24"/>
          <w:bdr w:val="none" w:sz="0" w:space="0" w:color="auto" w:frame="1"/>
        </w:rPr>
        <w:t>Nassiri</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Kigloo</w:t>
      </w:r>
      <w:r w:rsidRPr="006A34A1">
        <w:rPr>
          <w:rFonts w:ascii="Times New Roman" w:eastAsia="Times New Roman" w:hAnsi="Times New Roman" w:cs="Times New Roman"/>
          <w:color w:val="1F4E79" w:themeColor="accent1" w:themeShade="80"/>
          <w:sz w:val="24"/>
          <w:bdr w:val="none" w:sz="0" w:space="0" w:color="auto" w:frame="1"/>
          <w:vertAlign w:val="superscript"/>
        </w:rPr>
        <w:t>2</w:t>
      </w:r>
      <w:r w:rsidRPr="006A34A1">
        <w:rPr>
          <w:rFonts w:ascii="Times New Roman" w:eastAsia="Times New Roman" w:hAnsi="Times New Roman" w:cs="Times New Roman"/>
          <w:color w:val="1F4E79" w:themeColor="accent1" w:themeShade="80"/>
          <w:sz w:val="24"/>
          <w:bdr w:val="none" w:sz="0" w:space="0" w:color="auto" w:frame="1"/>
        </w:rPr>
        <w:t>, Togas  Tulandi</w:t>
      </w:r>
      <w:r w:rsidRPr="006A34A1">
        <w:rPr>
          <w:rFonts w:ascii="Times New Roman" w:eastAsia="Times New Roman" w:hAnsi="Times New Roman" w:cs="Times New Roman"/>
          <w:color w:val="1F4E79" w:themeColor="accent1" w:themeShade="80"/>
          <w:sz w:val="24"/>
          <w:bdr w:val="none" w:sz="0" w:space="0" w:color="auto" w:frame="1"/>
          <w:vertAlign w:val="superscript"/>
        </w:rPr>
        <w:t>2</w:t>
      </w:r>
    </w:p>
    <w:p w:rsidR="006A34A1" w:rsidRPr="006A34A1" w:rsidRDefault="006A34A1" w:rsidP="006A34A1">
      <w:pPr>
        <w:rPr>
          <w:rFonts w:ascii="Times New Roman" w:eastAsia="Times New Roman" w:hAnsi="Times New Roman" w:cs="Times New Roman"/>
          <w:color w:val="1F4E79" w:themeColor="accent1" w:themeShade="80"/>
          <w:sz w:val="20"/>
          <w:bdr w:val="none" w:sz="0" w:space="0" w:color="auto" w:frame="1"/>
        </w:rPr>
      </w:pPr>
      <w:r w:rsidRPr="006A34A1">
        <w:rPr>
          <w:rFonts w:ascii="Times New Roman" w:eastAsia="Times New Roman" w:hAnsi="Times New Roman" w:cs="Times New Roman"/>
          <w:color w:val="1F4E79" w:themeColor="accent1" w:themeShade="80"/>
          <w:sz w:val="20"/>
          <w:bdr w:val="none" w:sz="0" w:space="0" w:color="auto" w:frame="1"/>
          <w:vertAlign w:val="superscript"/>
        </w:rPr>
        <w:t>1</w:t>
      </w:r>
      <w:r w:rsidRPr="006A34A1">
        <w:rPr>
          <w:rFonts w:ascii="Times New Roman" w:eastAsia="Times New Roman" w:hAnsi="Times New Roman" w:cs="Times New Roman"/>
          <w:color w:val="1F4E79" w:themeColor="accent1" w:themeShade="80"/>
          <w:sz w:val="20"/>
          <w:bdr w:val="none" w:sz="0" w:space="0" w:color="auto" w:frame="1"/>
        </w:rPr>
        <w:t xml:space="preserve">Faculty of Medicine, University of Montreal, </w:t>
      </w:r>
      <w:r w:rsidRPr="006A34A1">
        <w:rPr>
          <w:rFonts w:ascii="Times New Roman" w:eastAsia="Times New Roman" w:hAnsi="Times New Roman" w:cs="Times New Roman"/>
          <w:color w:val="1F4E79" w:themeColor="accent1" w:themeShade="80"/>
          <w:sz w:val="20"/>
          <w:bdr w:val="none" w:sz="0" w:space="0" w:color="auto" w:frame="1"/>
          <w:vertAlign w:val="superscript"/>
        </w:rPr>
        <w:t>2</w:t>
      </w:r>
      <w:r w:rsidRPr="006A34A1">
        <w:rPr>
          <w:rFonts w:ascii="Times New Roman" w:eastAsia="Times New Roman" w:hAnsi="Times New Roman" w:cs="Times New Roman"/>
          <w:color w:val="1F4E79" w:themeColor="accent1" w:themeShade="80"/>
          <w:sz w:val="20"/>
          <w:bdr w:val="none" w:sz="0" w:space="0" w:color="auto" w:frame="1"/>
        </w:rPr>
        <w:t xml:space="preserve">Department of Obstetrics and Gynecology, McGill University Health Center </w:t>
      </w:r>
    </w:p>
    <w:p w:rsidR="00C72BB1" w:rsidRDefault="006A34A1" w:rsidP="006A34A1">
      <w:pPr>
        <w:jc w:val="both"/>
        <w:rPr>
          <w:rFonts w:ascii="Times New Roman" w:eastAsia="Times New Roman" w:hAnsi="Times New Roman" w:cs="Times New Roman"/>
          <w:color w:val="1F4E79" w:themeColor="accent1" w:themeShade="80"/>
          <w:sz w:val="24"/>
          <w:bdr w:val="none" w:sz="0" w:space="0" w:color="auto" w:frame="1"/>
        </w:rPr>
      </w:pPr>
      <w:r w:rsidRPr="006A34A1">
        <w:rPr>
          <w:rFonts w:ascii="Times New Roman" w:eastAsia="Times New Roman" w:hAnsi="Times New Roman" w:cs="Times New Roman"/>
          <w:color w:val="1F4E79" w:themeColor="accent1" w:themeShade="80"/>
          <w:sz w:val="24"/>
          <w:bdr w:val="none" w:sz="0" w:space="0" w:color="auto" w:frame="1"/>
        </w:rPr>
        <w:t xml:space="preserve">Patients presenting with ovarian cysts are at risk of developing ovarian torsion. This systematic review and meta-analysis evaluated the prevalence of ovarian torsion among patients with ovarian and para-ovarian cysts. As secondary objectives, we evaluated the prevalence of surgical repair, recurrence, ovarian preservation, pregnancy status, miscarriages, and complications in the same population. We systematically searched PubMed, Medline, and </w:t>
      </w:r>
      <w:proofErr w:type="spellStart"/>
      <w:r w:rsidRPr="006A34A1">
        <w:rPr>
          <w:rFonts w:ascii="Times New Roman" w:eastAsia="Times New Roman" w:hAnsi="Times New Roman" w:cs="Times New Roman"/>
          <w:color w:val="1F4E79" w:themeColor="accent1" w:themeShade="80"/>
          <w:sz w:val="24"/>
          <w:bdr w:val="none" w:sz="0" w:space="0" w:color="auto" w:frame="1"/>
        </w:rPr>
        <w:t>Embase</w:t>
      </w:r>
      <w:proofErr w:type="spellEnd"/>
      <w:r w:rsidRPr="006A34A1">
        <w:rPr>
          <w:rFonts w:ascii="Times New Roman" w:eastAsia="Times New Roman" w:hAnsi="Times New Roman" w:cs="Times New Roman"/>
          <w:color w:val="1F4E79" w:themeColor="accent1" w:themeShade="80"/>
          <w:sz w:val="24"/>
          <w:bdr w:val="none" w:sz="0" w:space="0" w:color="auto" w:frame="1"/>
        </w:rPr>
        <w:t xml:space="preserve"> databases from inception to November 2020. Inclusion criteria were patients with ovarian or para-ovarian cysts aged 13 years and older and the articles were written in English. We excluded studies with undefined cysts. Eleven studies were included in the final analysis. In the first group, 3 studies were done in 426 patients with ovarian or para-ovarian cysts who all</w:t>
      </w:r>
      <w:r w:rsidRPr="006A34A1">
        <w:rPr>
          <w:rFonts w:ascii="Times New Roman" w:eastAsia="Times New Roman" w:hAnsi="Times New Roman" w:cs="Times New Roman"/>
          <w:b/>
          <w:color w:val="1F4E79" w:themeColor="accent1" w:themeShade="80"/>
          <w:sz w:val="24"/>
          <w:bdr w:val="none" w:sz="0" w:space="0" w:color="auto" w:frame="1"/>
        </w:rPr>
        <w:t xml:space="preserve"> </w:t>
      </w:r>
      <w:r w:rsidRPr="006A34A1">
        <w:rPr>
          <w:rFonts w:ascii="Times New Roman" w:eastAsia="Times New Roman" w:hAnsi="Times New Roman" w:cs="Times New Roman"/>
          <w:color w:val="1F4E79" w:themeColor="accent1" w:themeShade="80"/>
          <w:sz w:val="24"/>
          <w:bdr w:val="none" w:sz="0" w:space="0" w:color="auto" w:frame="1"/>
        </w:rPr>
        <w:t xml:space="preserve">had torsions, 27.7% had surgical repair, 6.1% had recurrence of torsion, 44.6% had ovarian preservation, 25.4% of the patients were pregnant, 95.8% had abdominal pain, no studies reported hemorrhagic cysts, and 46.2% had nausea or vomiting. In this group, the cyst types were functional cysts, para-ovarian cysts, serous cysts, corpus luteum cysts, mature cystic </w:t>
      </w:r>
      <w:proofErr w:type="spellStart"/>
      <w:r w:rsidRPr="006A34A1">
        <w:rPr>
          <w:rFonts w:ascii="Times New Roman" w:eastAsia="Times New Roman" w:hAnsi="Times New Roman" w:cs="Times New Roman"/>
          <w:color w:val="1F4E79" w:themeColor="accent1" w:themeShade="80"/>
          <w:sz w:val="24"/>
          <w:bdr w:val="none" w:sz="0" w:space="0" w:color="auto" w:frame="1"/>
        </w:rPr>
        <w:t>teratomas</w:t>
      </w:r>
      <w:proofErr w:type="spellEnd"/>
      <w:r w:rsidRPr="006A34A1">
        <w:rPr>
          <w:rFonts w:ascii="Times New Roman" w:eastAsia="Times New Roman" w:hAnsi="Times New Roman" w:cs="Times New Roman"/>
          <w:color w:val="1F4E79" w:themeColor="accent1" w:themeShade="80"/>
          <w:sz w:val="24"/>
          <w:bdr w:val="none" w:sz="0" w:space="0" w:color="auto" w:frame="1"/>
        </w:rPr>
        <w:t>, mucinous cysts, and ovarian cysts. In the second group, 8 studies of 2964 patients with ovarian or para-ovarian cysts, 7.0% of them had ovarian torsion, 29.5% had surgical repair, no studies reported recurrence of torsion, no studies reported ovarian preservation, 17.7% of the patients were pregnant, 55.6% had abdominal pain, 36.8% had hemorrhagic cysts, and 20.4% had nausea or vomiting. Quality assessment in all studies showed fair/good quality. In conclusion, our findings revealed a much higher prevalence of ovarian torsion particularly among women with ovarian and para ovarian cysts than in the general population. Therefore, in the future when treating patients with abdominal pain and a known presence of ovarian or para-ovarian cyst, it is important to consider the possibility of ovarian torsion.</w:t>
      </w:r>
    </w:p>
    <w:p w:rsidR="006A34A1" w:rsidRDefault="006A34A1">
      <w:pPr>
        <w:rPr>
          <w:rFonts w:ascii="Times New Roman" w:eastAsia="Times New Roman" w:hAnsi="Times New Roman" w:cs="Times New Roman"/>
          <w:b/>
          <w:color w:val="1F4E79" w:themeColor="accent1" w:themeShade="80"/>
          <w:sz w:val="24"/>
          <w:bdr w:val="none" w:sz="0" w:space="0" w:color="auto" w:frame="1"/>
        </w:rPr>
      </w:pPr>
      <w:r>
        <w:rPr>
          <w:rFonts w:ascii="Times New Roman" w:eastAsia="Times New Roman" w:hAnsi="Times New Roman" w:cs="Times New Roman"/>
          <w:b/>
          <w:color w:val="1F4E79" w:themeColor="accent1" w:themeShade="80"/>
          <w:sz w:val="24"/>
          <w:bdr w:val="none" w:sz="0" w:space="0" w:color="auto" w:frame="1"/>
        </w:rPr>
        <w:br w:type="page"/>
      </w:r>
    </w:p>
    <w:p w:rsidR="006A34A1" w:rsidRDefault="006A34A1"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6A34A1" w:rsidRPr="00200918" w:rsidRDefault="006A34A1" w:rsidP="006A34A1">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70"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" fillcolor="#92d050" strokecolor="#92d050">
                <v:textbox>
                  <w:txbxContent>
                    <w:p w:rsidR="006A34A1" w:rsidRPr="00200918" w:rsidRDefault="006A34A1" w:rsidP="006A34A1">
                      <w:pPr>
                        <w:rPr>
                          <w:lang w:val="en-CA"/>
                        </w:rPr>
                      </w:pPr>
                      <w:r>
                        <w:rPr>
                          <w:lang w:val="en-CA"/>
                        </w:rPr>
                        <w:t>MSc Candidate</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45 - Using Tissues from SEEG Electrodes for </w:t>
      </w:r>
      <w:proofErr w:type="spellStart"/>
      <w:r w:rsidRPr="00C72BB1">
        <w:rPr>
          <w:rFonts w:ascii="Times New Roman" w:eastAsia="Times New Roman" w:hAnsi="Times New Roman" w:cs="Times New Roman"/>
          <w:b/>
          <w:color w:val="1F4E79" w:themeColor="accent1" w:themeShade="80"/>
          <w:sz w:val="24"/>
          <w:bdr w:val="none" w:sz="0" w:space="0" w:color="auto" w:frame="1"/>
        </w:rPr>
        <w:t>Presurgical</w:t>
      </w:r>
      <w:proofErr w:type="spellEnd"/>
      <w:r w:rsidRPr="00C72BB1">
        <w:rPr>
          <w:rFonts w:ascii="Times New Roman" w:eastAsia="Times New Roman" w:hAnsi="Times New Roman" w:cs="Times New Roman"/>
          <w:b/>
          <w:color w:val="1F4E79" w:themeColor="accent1" w:themeShade="80"/>
          <w:sz w:val="24"/>
          <w:bdr w:val="none" w:sz="0" w:space="0" w:color="auto" w:frame="1"/>
        </w:rPr>
        <w:t xml:space="preserve"> Molecular Diagnosis of Focal Malformations of Cortical Development</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Roy Dudley</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Bradley Osterman</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Myriam</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Srour</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Zahra Bahmanpour</w:t>
      </w:r>
      <w:r w:rsidRPr="00C72BB1">
        <w:rPr>
          <w:rFonts w:ascii="Times New Roman" w:eastAsia="Times New Roman" w:hAnsi="Times New Roman" w:cs="Times New Roman"/>
          <w:color w:val="1F4E79" w:themeColor="accent1" w:themeShade="80"/>
          <w:sz w:val="24"/>
          <w:bdr w:val="none" w:sz="0" w:space="0" w:color="auto" w:frame="1"/>
          <w:vertAlign w:val="superscript"/>
        </w:rPr>
        <w:t>2, 3</w:t>
      </w:r>
      <w:r w:rsidRPr="00C72BB1">
        <w:rPr>
          <w:rFonts w:ascii="Times New Roman" w:eastAsia="Times New Roman" w:hAnsi="Times New Roman" w:cs="Times New Roman"/>
          <w:color w:val="1F4E79" w:themeColor="accent1" w:themeShade="80"/>
          <w:sz w:val="24"/>
          <w:bdr w:val="none" w:sz="0" w:space="0" w:color="auto" w:frame="1"/>
        </w:rPr>
        <w:t>, Alexander Weil</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xml:space="preserve">, </w:t>
      </w:r>
      <w:r w:rsidRPr="00C72BB1">
        <w:rPr>
          <w:rFonts w:ascii="Times New Roman" w:eastAsia="Times New Roman" w:hAnsi="Times New Roman" w:cs="Times New Roman"/>
          <w:color w:val="1F4E79" w:themeColor="accent1" w:themeShade="80"/>
          <w:sz w:val="24"/>
          <w:u w:val="single"/>
          <w:bdr w:val="none" w:sz="0" w:space="0" w:color="auto" w:frame="1"/>
        </w:rPr>
        <w:t>Braeden Badner</w:t>
      </w:r>
      <w:r w:rsidRPr="00C72BB1">
        <w:rPr>
          <w:rFonts w:ascii="Times New Roman" w:eastAsia="Times New Roman" w:hAnsi="Times New Roman" w:cs="Times New Roman"/>
          <w:color w:val="1F4E79" w:themeColor="accent1" w:themeShade="80"/>
          <w:sz w:val="24"/>
          <w:bdr w:val="none" w:sz="0" w:space="0" w:color="auto" w:frame="1"/>
          <w:vertAlign w:val="superscript"/>
        </w:rPr>
        <w:t>2, 3</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Nassima</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Addour</w:t>
      </w:r>
      <w:r w:rsidRPr="00C72BB1">
        <w:rPr>
          <w:rFonts w:ascii="Times New Roman" w:eastAsia="Times New Roman" w:hAnsi="Times New Roman" w:cs="Times New Roman"/>
          <w:color w:val="1F4E79" w:themeColor="accent1" w:themeShade="80"/>
          <w:sz w:val="24"/>
          <w:bdr w:val="none" w:sz="0" w:space="0" w:color="auto" w:frame="1"/>
          <w:vertAlign w:val="superscript"/>
        </w:rPr>
        <w:t>2</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Mcgill University Health Center,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 xml:space="preserve">Research Institute of the McGill University Health Center, </w:t>
      </w:r>
      <w:r w:rsidRPr="00C72BB1">
        <w:rPr>
          <w:rFonts w:ascii="Times New Roman" w:eastAsia="Times New Roman" w:hAnsi="Times New Roman" w:cs="Times New Roman"/>
          <w:color w:val="1F4E79" w:themeColor="accent1" w:themeShade="80"/>
          <w:sz w:val="20"/>
          <w:bdr w:val="none" w:sz="0" w:space="0" w:color="auto" w:frame="1"/>
          <w:vertAlign w:val="superscript"/>
        </w:rPr>
        <w:t>3</w:t>
      </w:r>
      <w:r w:rsidRPr="00C72BB1">
        <w:rPr>
          <w:rFonts w:ascii="Times New Roman" w:eastAsia="Times New Roman" w:hAnsi="Times New Roman" w:cs="Times New Roman"/>
          <w:color w:val="1F4E79" w:themeColor="accent1" w:themeShade="80"/>
          <w:sz w:val="20"/>
          <w:bdr w:val="none" w:sz="0" w:space="0" w:color="auto" w:frame="1"/>
        </w:rPr>
        <w:t>McGill University Integrated Program of Neuroscience</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Focal malformations of cortical development (FMCD) are prevalent causes of drug-resistant epilepsy. Surgical resection offers a treatment with seizure-free outcomes in roughly 50%-65% of cases. Recent breakthroughs have revealed that somatic mutations in </w:t>
      </w:r>
      <w:proofErr w:type="spellStart"/>
      <w:r w:rsidRPr="00C72BB1">
        <w:rPr>
          <w:rFonts w:ascii="Times New Roman" w:eastAsia="Times New Roman" w:hAnsi="Times New Roman" w:cs="Times New Roman"/>
          <w:color w:val="1F4E79" w:themeColor="accent1" w:themeShade="80"/>
          <w:sz w:val="24"/>
          <w:bdr w:val="none" w:sz="0" w:space="0" w:color="auto" w:frame="1"/>
        </w:rPr>
        <w:t>mTOR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pathway genes or </w:t>
      </w:r>
      <w:r w:rsidRPr="00C72BB1">
        <w:rPr>
          <w:rFonts w:ascii="Times New Roman" w:eastAsia="Times New Roman" w:hAnsi="Times New Roman" w:cs="Times New Roman"/>
          <w:i/>
          <w:color w:val="1F4E79" w:themeColor="accent1" w:themeShade="80"/>
          <w:sz w:val="24"/>
          <w:bdr w:val="none" w:sz="0" w:space="0" w:color="auto" w:frame="1"/>
        </w:rPr>
        <w:t xml:space="preserve">SLC35A2 </w:t>
      </w:r>
      <w:r w:rsidRPr="00C72BB1">
        <w:rPr>
          <w:rFonts w:ascii="Times New Roman" w:eastAsia="Times New Roman" w:hAnsi="Times New Roman" w:cs="Times New Roman"/>
          <w:color w:val="1F4E79" w:themeColor="accent1" w:themeShade="80"/>
          <w:sz w:val="24"/>
          <w:bdr w:val="none" w:sz="0" w:space="0" w:color="auto" w:frame="1"/>
        </w:rPr>
        <w:t xml:space="preserve">underlie a large subset (~50%) of FMCDs, yet genetic screening typically requires surgical tissue, restricting its preoperative application. This study pioneers the use of tissue from </w:t>
      </w:r>
      <w:proofErr w:type="spellStart"/>
      <w:r w:rsidRPr="00C72BB1">
        <w:rPr>
          <w:rFonts w:ascii="Times New Roman" w:eastAsia="Times New Roman" w:hAnsi="Times New Roman" w:cs="Times New Roman"/>
          <w:color w:val="1F4E79" w:themeColor="accent1" w:themeShade="80"/>
          <w:sz w:val="24"/>
          <w:bdr w:val="none" w:sz="0" w:space="0" w:color="auto" w:frame="1"/>
        </w:rPr>
        <w:t>stereoelectroencephalography</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(SEEG) electrodes, used as an integral part of </w:t>
      </w:r>
      <w:proofErr w:type="spellStart"/>
      <w:r w:rsidRPr="00C72BB1">
        <w:rPr>
          <w:rFonts w:ascii="Times New Roman" w:eastAsia="Times New Roman" w:hAnsi="Times New Roman" w:cs="Times New Roman"/>
          <w:color w:val="1F4E79" w:themeColor="accent1" w:themeShade="80"/>
          <w:sz w:val="24"/>
          <w:bdr w:val="none" w:sz="0" w:space="0" w:color="auto" w:frame="1"/>
        </w:rPr>
        <w:t>presurgical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investigations, facilitating </w:t>
      </w:r>
      <w:proofErr w:type="spellStart"/>
      <w:r w:rsidRPr="00C72BB1">
        <w:rPr>
          <w:rFonts w:ascii="Times New Roman" w:eastAsia="Times New Roman" w:hAnsi="Times New Roman" w:cs="Times New Roman"/>
          <w:color w:val="1F4E79" w:themeColor="accent1" w:themeShade="80"/>
          <w:sz w:val="24"/>
          <w:bdr w:val="none" w:sz="0" w:space="0" w:color="auto" w:frame="1"/>
        </w:rPr>
        <w:t>presurgical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genetic diagnosis in FMCD patients.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We aim to detect somatic mutations in cells from SEEG electrodes in epilepsy patients, including known mutation carriers and those ineligible for surgery. We hypothesize that adherent tissue surrounding SEEG electrodes in the epileptogenic zone carries somatic pathogenic variants and will allow </w:t>
      </w:r>
      <w:proofErr w:type="spellStart"/>
      <w:r w:rsidRPr="00C72BB1">
        <w:rPr>
          <w:rFonts w:ascii="Times New Roman" w:eastAsia="Times New Roman" w:hAnsi="Times New Roman" w:cs="Times New Roman"/>
          <w:color w:val="1F4E79" w:themeColor="accent1" w:themeShade="80"/>
          <w:sz w:val="24"/>
          <w:bdr w:val="none" w:sz="0" w:space="0" w:color="auto" w:frame="1"/>
        </w:rPr>
        <w:t>presurgical</w:t>
      </w:r>
      <w:proofErr w:type="spellEnd"/>
      <w:r w:rsidRPr="00C72BB1">
        <w:rPr>
          <w:rFonts w:ascii="Times New Roman" w:eastAsia="Times New Roman" w:hAnsi="Times New Roman" w:cs="Times New Roman"/>
          <w:color w:val="1F4E79" w:themeColor="accent1" w:themeShade="80"/>
          <w:sz w:val="24"/>
          <w:bdr w:val="none" w:sz="0" w:space="0" w:color="auto" w:frame="1"/>
        </w:rPr>
        <w:t>-specific molecular diagnosis.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We've collected SEEG electrodes and brain tissue from 16 epilepsy surgery patients. For somatic mutation screening, DNA is extracted from resected brain tissue and then analyzed using our in-house FMCD gene panel, which specifically targets 20 significant genes involved in the </w:t>
      </w:r>
      <w:proofErr w:type="spellStart"/>
      <w:r w:rsidRPr="00C72BB1">
        <w:rPr>
          <w:rFonts w:ascii="Times New Roman" w:eastAsia="Times New Roman" w:hAnsi="Times New Roman" w:cs="Times New Roman"/>
          <w:color w:val="1F4E79" w:themeColor="accent1" w:themeShade="80"/>
          <w:sz w:val="24"/>
          <w:bdr w:val="none" w:sz="0" w:space="0" w:color="auto" w:frame="1"/>
        </w:rPr>
        <w:t>mTOR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pathway, including SLC35A2. In parallel, DNA is extracted from SEEG electrode adherent cells using REPLI-g Single Cell DNA extraction. </w:t>
      </w:r>
      <w:proofErr w:type="spellStart"/>
      <w:r w:rsidRPr="00C72BB1">
        <w:rPr>
          <w:rFonts w:ascii="Times New Roman" w:eastAsia="Times New Roman" w:hAnsi="Times New Roman" w:cs="Times New Roman"/>
          <w:color w:val="1F4E79" w:themeColor="accent1" w:themeShade="80"/>
          <w:sz w:val="24"/>
          <w:bdr w:val="none" w:sz="0" w:space="0" w:color="auto" w:frame="1"/>
        </w:rPr>
        <w:t>Bioanalyzer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High Sensitivity DNA Kit is used for quantification. DNA extracted from electrodes both within and at the margins of the epileptogenic zone will be analyzed. Initially, our study focuses on validating the ability to detect somatic mutations in the DNA retrieved from SEEG electrodes using droplet digital PCR (</w:t>
      </w:r>
      <w:proofErr w:type="spellStart"/>
      <w:r w:rsidRPr="00C72BB1">
        <w:rPr>
          <w:rFonts w:ascii="Times New Roman" w:eastAsia="Times New Roman" w:hAnsi="Times New Roman" w:cs="Times New Roman"/>
          <w:color w:val="1F4E79" w:themeColor="accent1" w:themeShade="80"/>
          <w:sz w:val="24"/>
          <w:bdr w:val="none" w:sz="0" w:space="0" w:color="auto" w:frame="1"/>
        </w:rPr>
        <w:t>ddPCR</w:t>
      </w:r>
      <w:proofErr w:type="spellEnd"/>
      <w:r w:rsidRPr="00C72BB1">
        <w:rPr>
          <w:rFonts w:ascii="Times New Roman" w:eastAsia="Times New Roman" w:hAnsi="Times New Roman" w:cs="Times New Roman"/>
          <w:color w:val="1F4E79" w:themeColor="accent1" w:themeShade="80"/>
          <w:sz w:val="24"/>
          <w:bdr w:val="none" w:sz="0" w:space="0" w:color="auto" w:frame="1"/>
        </w:rPr>
        <w:t>) in patients with known mutations. Subsequently, we aim to assess our Next-Generation FMCD panel’s ability to detect somatic mutations in DNA from SEEG electrodes.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The impact of this research is that it will demonstrate SEEG's utility for FMCD's </w:t>
      </w:r>
      <w:proofErr w:type="spellStart"/>
      <w:r w:rsidRPr="00C72BB1">
        <w:rPr>
          <w:rFonts w:ascii="Times New Roman" w:eastAsia="Times New Roman" w:hAnsi="Times New Roman" w:cs="Times New Roman"/>
          <w:color w:val="1F4E79" w:themeColor="accent1" w:themeShade="80"/>
          <w:sz w:val="24"/>
          <w:bdr w:val="none" w:sz="0" w:space="0" w:color="auto" w:frame="1"/>
        </w:rPr>
        <w:t>presurgical</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molecular diagnosis. This research also extends genetic screening to non-surgical FMCD patients, offering a broader diagnostic approach to this challenging medical condition.</w:t>
      </w:r>
    </w:p>
    <w:p w:rsidR="00C72BB1" w:rsidRDefault="00C72BB1">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C72BB1">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4DC4CD04" wp14:editId="11F9EDA5">
                <wp:extent cx="1384300" cy="241300"/>
                <wp:effectExtent l="0" t="0" r="25400" b="25400"/>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4130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Post-doctoral Fellow</w:t>
                            </w:r>
                          </w:p>
                        </w:txbxContent>
                      </wps:txbx>
                      <wps:bodyPr rot="0" vert="horz" wrap="square" lIns="91440" tIns="45720" rIns="91440" bIns="45720" anchor="t" anchorCtr="0">
                        <a:noAutofit/>
                      </wps:bodyPr>
                    </wps:wsp>
                  </a:graphicData>
                </a:graphic>
              </wp:inline>
            </w:drawing>
          </mc:Choice>
          <mc:Fallback>
            <w:pict>
              <v:shape w14:anchorId="4DC4CD04" id="_x0000_s1071" type="#_x0000_t202" style="width:10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" fillcolor="#c0f" strokecolor="#c0f">
                <v:textbox>
                  <w:txbxContent>
                    <w:p w:rsidR="006A34A1" w:rsidRPr="00200918" w:rsidRDefault="006A34A1" w:rsidP="006A34A1">
                      <w:pPr>
                        <w:rPr>
                          <w:lang w:val="en-CA"/>
                        </w:rPr>
                      </w:pPr>
                      <w:r>
                        <w:rPr>
                          <w:lang w:val="en-CA"/>
                        </w:rPr>
                        <w:t>Post-doctoral Fellow</w:t>
                      </w:r>
                    </w:p>
                  </w:txbxContent>
                </v:textbox>
                <w10:anchorlock/>
              </v:shape>
            </w:pict>
          </mc:Fallback>
        </mc:AlternateConten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b/>
          <w:color w:val="1F4E79" w:themeColor="accent1" w:themeShade="80"/>
          <w:sz w:val="24"/>
          <w:bdr w:val="none" w:sz="0" w:space="0" w:color="auto" w:frame="1"/>
        </w:rPr>
        <w:t xml:space="preserve">46 - Mapping subpopulations of single extracellular vesicles to develop new generation biomarkers for drug-resistance in brain </w:t>
      </w:r>
      <w:proofErr w:type="spellStart"/>
      <w:r w:rsidRPr="00C72BB1">
        <w:rPr>
          <w:rFonts w:ascii="Times New Roman" w:eastAsia="Times New Roman" w:hAnsi="Times New Roman" w:cs="Times New Roman"/>
          <w:b/>
          <w:color w:val="1F4E79" w:themeColor="accent1" w:themeShade="80"/>
          <w:sz w:val="24"/>
          <w:bdr w:val="none" w:sz="0" w:space="0" w:color="auto" w:frame="1"/>
        </w:rPr>
        <w:t>tumours</w:t>
      </w:r>
      <w:proofErr w:type="spellEnd"/>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Yao Lu</w:t>
      </w:r>
      <w:r w:rsidRPr="00C72BB1">
        <w:rPr>
          <w:rFonts w:ascii="Times New Roman" w:eastAsia="Times New Roman" w:hAnsi="Times New Roman" w:cs="Times New Roman"/>
          <w:color w:val="1F4E79" w:themeColor="accent1" w:themeShade="80"/>
          <w:sz w:val="24"/>
          <w:bdr w:val="none" w:sz="0" w:space="0" w:color="auto" w:frame="1"/>
          <w:vertAlign w:val="superscript"/>
        </w:rPr>
        <w:t>1</w:t>
      </w:r>
      <w:r w:rsidRPr="00C72BB1">
        <w:rPr>
          <w:rFonts w:ascii="Times New Roman" w:eastAsia="Times New Roman" w:hAnsi="Times New Roman" w:cs="Times New Roman"/>
          <w:color w:val="1F4E79" w:themeColor="accent1" w:themeShade="80"/>
          <w:sz w:val="24"/>
          <w:bdr w:val="none" w:sz="0" w:space="0" w:color="auto" w:frame="1"/>
        </w:rPr>
        <w:t>, Brian Meehan</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gramStart"/>
      <w:r w:rsidRPr="00C72BB1">
        <w:rPr>
          <w:rFonts w:ascii="Times New Roman" w:eastAsia="Times New Roman" w:hAnsi="Times New Roman" w:cs="Times New Roman"/>
          <w:color w:val="1F4E79" w:themeColor="accent1" w:themeShade="80"/>
          <w:sz w:val="24"/>
          <w:bdr w:val="none" w:sz="0" w:space="0" w:color="auto" w:frame="1"/>
        </w:rPr>
        <w:t>Laura  Montermini</w:t>
      </w:r>
      <w:r w:rsidRPr="00C72BB1">
        <w:rPr>
          <w:rFonts w:ascii="Times New Roman" w:eastAsia="Times New Roman" w:hAnsi="Times New Roman" w:cs="Times New Roman"/>
          <w:color w:val="1F4E79" w:themeColor="accent1" w:themeShade="80"/>
          <w:sz w:val="24"/>
          <w:bdr w:val="none" w:sz="0" w:space="0" w:color="auto" w:frame="1"/>
          <w:vertAlign w:val="superscript"/>
        </w:rPr>
        <w:t>2</w:t>
      </w:r>
      <w:proofErr w:type="gramEnd"/>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bdr w:val="none" w:sz="0" w:space="0" w:color="auto" w:frame="1"/>
        </w:rPr>
        <w:t>Nadim</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Tawil</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C72BB1">
        <w:rPr>
          <w:rFonts w:ascii="Times New Roman" w:eastAsia="Times New Roman" w:hAnsi="Times New Roman" w:cs="Times New Roman"/>
          <w:color w:val="1F4E79" w:themeColor="accent1" w:themeShade="80"/>
          <w:sz w:val="24"/>
          <w:u w:val="single"/>
          <w:bdr w:val="none" w:sz="0" w:space="0" w:color="auto" w:frame="1"/>
        </w:rPr>
        <w:t>Mahsa</w:t>
      </w:r>
      <w:proofErr w:type="spellEnd"/>
      <w:r w:rsidRPr="00C72BB1">
        <w:rPr>
          <w:rFonts w:ascii="Times New Roman" w:eastAsia="Times New Roman" w:hAnsi="Times New Roman" w:cs="Times New Roman"/>
          <w:color w:val="1F4E79" w:themeColor="accent1" w:themeShade="80"/>
          <w:sz w:val="24"/>
          <w:u w:val="single"/>
          <w:bdr w:val="none" w:sz="0" w:space="0" w:color="auto" w:frame="1"/>
        </w:rPr>
        <w:t xml:space="preserve"> Jalali</w:t>
      </w:r>
      <w:r w:rsidRPr="00C72BB1">
        <w:rPr>
          <w:rFonts w:ascii="Times New Roman" w:eastAsia="Times New Roman" w:hAnsi="Times New Roman" w:cs="Times New Roman"/>
          <w:color w:val="1F4E79" w:themeColor="accent1" w:themeShade="80"/>
          <w:sz w:val="24"/>
          <w:bdr w:val="none" w:sz="0" w:space="0" w:color="auto" w:frame="1"/>
          <w:vertAlign w:val="superscript"/>
        </w:rPr>
        <w:t>2</w:t>
      </w:r>
      <w:r w:rsidRPr="00C72BB1">
        <w:rPr>
          <w:rFonts w:ascii="Times New Roman" w:eastAsia="Times New Roman" w:hAnsi="Times New Roman" w:cs="Times New Roman"/>
          <w:color w:val="1F4E79" w:themeColor="accent1" w:themeShade="80"/>
          <w:sz w:val="24"/>
          <w:bdr w:val="none" w:sz="0" w:space="0" w:color="auto" w:frame="1"/>
        </w:rPr>
        <w:t>, Carolina Del Real Mata</w:t>
      </w:r>
      <w:r w:rsidRPr="00C72BB1">
        <w:rPr>
          <w:rFonts w:ascii="Times New Roman" w:eastAsia="Times New Roman" w:hAnsi="Times New Roman" w:cs="Times New Roman"/>
          <w:color w:val="1F4E79" w:themeColor="accent1" w:themeShade="80"/>
          <w:sz w:val="24"/>
          <w:bdr w:val="none" w:sz="0" w:space="0" w:color="auto" w:frame="1"/>
          <w:vertAlign w:val="superscript"/>
        </w:rPr>
        <w:t>1</w:t>
      </w:r>
    </w:p>
    <w:p w:rsidR="00C72BB1" w:rsidRP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C72BB1">
        <w:rPr>
          <w:rFonts w:ascii="Times New Roman" w:eastAsia="Times New Roman" w:hAnsi="Times New Roman" w:cs="Times New Roman"/>
          <w:color w:val="1F4E79" w:themeColor="accent1" w:themeShade="80"/>
          <w:sz w:val="20"/>
          <w:bdr w:val="none" w:sz="0" w:space="0" w:color="auto" w:frame="1"/>
          <w:vertAlign w:val="superscript"/>
        </w:rPr>
        <w:t>1</w:t>
      </w:r>
      <w:r w:rsidRPr="00C72BB1">
        <w:rPr>
          <w:rFonts w:ascii="Times New Roman" w:eastAsia="Times New Roman" w:hAnsi="Times New Roman" w:cs="Times New Roman"/>
          <w:color w:val="1F4E79" w:themeColor="accent1" w:themeShade="80"/>
          <w:sz w:val="20"/>
          <w:bdr w:val="none" w:sz="0" w:space="0" w:color="auto" w:frame="1"/>
        </w:rPr>
        <w:t xml:space="preserve">Bioengineering department of McGill University, </w:t>
      </w:r>
      <w:r w:rsidRPr="00C72BB1">
        <w:rPr>
          <w:rFonts w:ascii="Times New Roman" w:eastAsia="Times New Roman" w:hAnsi="Times New Roman" w:cs="Times New Roman"/>
          <w:color w:val="1F4E79" w:themeColor="accent1" w:themeShade="80"/>
          <w:sz w:val="20"/>
          <w:bdr w:val="none" w:sz="0" w:space="0" w:color="auto" w:frame="1"/>
          <w:vertAlign w:val="superscript"/>
        </w:rPr>
        <w:t>2</w:t>
      </w:r>
      <w:r w:rsidRPr="00C72BB1">
        <w:rPr>
          <w:rFonts w:ascii="Times New Roman" w:eastAsia="Times New Roman" w:hAnsi="Times New Roman" w:cs="Times New Roman"/>
          <w:color w:val="1F4E79" w:themeColor="accent1" w:themeShade="80"/>
          <w:sz w:val="20"/>
          <w:bdr w:val="none" w:sz="0" w:space="0" w:color="auto" w:frame="1"/>
        </w:rPr>
        <w:t>Research Institute of McGill University Health Center</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High-grade brain tumors, such as glioblastoma </w:t>
      </w:r>
      <w:proofErr w:type="spellStart"/>
      <w:r w:rsidRPr="00C72BB1">
        <w:rPr>
          <w:rFonts w:ascii="Times New Roman" w:eastAsia="Times New Roman" w:hAnsi="Times New Roman" w:cs="Times New Roman"/>
          <w:color w:val="1F4E79" w:themeColor="accent1" w:themeShade="80"/>
          <w:sz w:val="24"/>
          <w:bdr w:val="none" w:sz="0" w:space="0" w:color="auto" w:frame="1"/>
        </w:rPr>
        <w:t>multiforme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(GBM) present substantial diagnostic challenges due to their rapid evolution which is impossible to track due to unavailability of longitudinal   molecular biomarker capabilities. Conventional diagnostic techniques provide limited insights into this dynamic and the emerging disease heterogeneity in both pediatric and adult patients with GBM. This limitation is particularly problematic when monitoring the effectiveness of treatments like chemotherapy.</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GBM progression originates from within </w:t>
      </w:r>
      <w:proofErr w:type="spellStart"/>
      <w:r w:rsidRPr="00C72BB1">
        <w:rPr>
          <w:rFonts w:ascii="Times New Roman" w:eastAsia="Times New Roman" w:hAnsi="Times New Roman" w:cs="Times New Roman"/>
          <w:color w:val="1F4E79" w:themeColor="accent1" w:themeShade="80"/>
          <w:sz w:val="24"/>
          <w:bdr w:val="none" w:sz="0" w:space="0" w:color="auto" w:frame="1"/>
        </w:rPr>
        <w:t>tumour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initiating glioma stem cell (GSC) populations, which acquire repertoires of oncogenic changes, impacting the biology of the disease including treatment resistance. This can be modelled in mice using xenografts of patient derived GSCs that develop resistance to the alkylating agent, </w:t>
      </w:r>
      <w:proofErr w:type="spellStart"/>
      <w:r w:rsidRPr="00C72BB1">
        <w:rPr>
          <w:rFonts w:ascii="Times New Roman" w:eastAsia="Times New Roman" w:hAnsi="Times New Roman" w:cs="Times New Roman"/>
          <w:color w:val="1F4E79" w:themeColor="accent1" w:themeShade="80"/>
          <w:sz w:val="24"/>
          <w:bdr w:val="none" w:sz="0" w:space="0" w:color="auto" w:frame="1"/>
        </w:rPr>
        <w:t>temozolomide</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(TMZ).</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The systemic representation of GBM progression is reflected in the surface protein repertoire of extracellular </w:t>
      </w:r>
      <w:proofErr w:type="spellStart"/>
      <w:r w:rsidRPr="00C72BB1">
        <w:rPr>
          <w:rFonts w:ascii="Times New Roman" w:eastAsia="Times New Roman" w:hAnsi="Times New Roman" w:cs="Times New Roman"/>
          <w:color w:val="1F4E79" w:themeColor="accent1" w:themeShade="80"/>
          <w:sz w:val="24"/>
          <w:bdr w:val="none" w:sz="0" w:space="0" w:color="auto" w:frame="1"/>
        </w:rPr>
        <w:t>vesicles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(EVs), small </w:t>
      </w:r>
      <w:proofErr w:type="spellStart"/>
      <w:r w:rsidRPr="00C72BB1">
        <w:rPr>
          <w:rFonts w:ascii="Times New Roman" w:eastAsia="Times New Roman" w:hAnsi="Times New Roman" w:cs="Times New Roman"/>
          <w:color w:val="1F4E79" w:themeColor="accent1" w:themeShade="80"/>
          <w:sz w:val="24"/>
          <w:bdr w:val="none" w:sz="0" w:space="0" w:color="auto" w:frame="1"/>
        </w:rPr>
        <w:t>membraneous</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particles that cancer cells, and </w:t>
      </w:r>
      <w:proofErr w:type="spellStart"/>
      <w:r w:rsidRPr="00C72BB1">
        <w:rPr>
          <w:rFonts w:ascii="Times New Roman" w:eastAsia="Times New Roman" w:hAnsi="Times New Roman" w:cs="Times New Roman"/>
          <w:color w:val="1F4E79" w:themeColor="accent1" w:themeShade="80"/>
          <w:sz w:val="24"/>
          <w:bdr w:val="none" w:sz="0" w:space="0" w:color="auto" w:frame="1"/>
        </w:rPr>
        <w:t>tumour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stroma release continually into the bloodstream. Complex landscapes of such individual EVs contain valuable molecular information about the state and diversity of their parental cells, as hardwired in the composition of EV-associated lipids, proteins, and nucleic acids. However, extracting actionable clues from this rich resource remains challenging due to dearth of adequate technologies and analytical tools. Thus, to resolve the multidimensional EV panorama of GBM lesions progressing toward drug resistance, we adapted an EV detection approach based on single EV confinement on a sapphire </w:t>
      </w:r>
      <w:proofErr w:type="spellStart"/>
      <w:r w:rsidRPr="00C72BB1">
        <w:rPr>
          <w:rFonts w:ascii="Times New Roman" w:eastAsia="Times New Roman" w:hAnsi="Times New Roman" w:cs="Times New Roman"/>
          <w:color w:val="1F4E79" w:themeColor="accent1" w:themeShade="80"/>
          <w:sz w:val="24"/>
          <w:bdr w:val="none" w:sz="0" w:space="0" w:color="auto" w:frame="1"/>
        </w:rPr>
        <w:t>nano</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cavity microchip for recording the Raman spectral fingerprint coupled with a super-resolution single EV </w:t>
      </w:r>
      <w:proofErr w:type="spellStart"/>
      <w:r w:rsidRPr="00C72BB1">
        <w:rPr>
          <w:rFonts w:ascii="Times New Roman" w:eastAsia="Times New Roman" w:hAnsi="Times New Roman" w:cs="Times New Roman"/>
          <w:color w:val="1F4E79" w:themeColor="accent1" w:themeShade="80"/>
          <w:sz w:val="24"/>
          <w:bdr w:val="none" w:sz="0" w:space="0" w:color="auto" w:frame="1"/>
        </w:rPr>
        <w:t>nanoimaging</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of the surface proteins. These inputs were processed by deep-learning algorithm to generate the respective EV population profiles.</w:t>
      </w:r>
    </w:p>
    <w:p w:rsidR="00C72BB1" w:rsidRDefault="00C72BB1" w:rsidP="00C72BB1">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C72BB1">
        <w:rPr>
          <w:rFonts w:ascii="Times New Roman" w:eastAsia="Times New Roman" w:hAnsi="Times New Roman" w:cs="Times New Roman"/>
          <w:color w:val="1F4E79" w:themeColor="accent1" w:themeShade="80"/>
          <w:sz w:val="24"/>
          <w:bdr w:val="none" w:sz="0" w:space="0" w:color="auto" w:frame="1"/>
        </w:rPr>
        <w:t xml:space="preserve">We observed that individual EVs produced unique Raman spectra, but the integrated EV landscapes differed dramatically between treatment naïve and TMZ-treated GSC populations. We also detected a time-dependent changes in EV landscape as a function TMZ-induced stress followed by cell death occurring during drug treatment for over 24, 72, and 168 hours. Using bulk mass spectroscopy for each cell line, we identified specific markers to differentiate features of resistance via high-resolution single EV microscopy and deep learning classification of spectral analysis as a measure of probability using a convolutional neural network (CNN) method. Integrating single EV </w:t>
      </w:r>
      <w:proofErr w:type="spellStart"/>
      <w:r w:rsidRPr="00C72BB1">
        <w:rPr>
          <w:rFonts w:ascii="Times New Roman" w:eastAsia="Times New Roman" w:hAnsi="Times New Roman" w:cs="Times New Roman"/>
          <w:color w:val="1F4E79" w:themeColor="accent1" w:themeShade="80"/>
          <w:sz w:val="24"/>
          <w:bdr w:val="none" w:sz="0" w:space="0" w:color="auto" w:frame="1"/>
        </w:rPr>
        <w:t>nanoimaging</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we demonstrated the potential of multimodal single EV molecular profiling to detect changes in EV landscapes during different phases of chemotherapy response. These results suggest that Raman spectroscopy of changing EV populations may be adapted as liquid biopsy technique to detect the impending transition from therapeutic responsiveness to resistance in the course of brain </w:t>
      </w:r>
      <w:proofErr w:type="spellStart"/>
      <w:r w:rsidRPr="00C72BB1">
        <w:rPr>
          <w:rFonts w:ascii="Times New Roman" w:eastAsia="Times New Roman" w:hAnsi="Times New Roman" w:cs="Times New Roman"/>
          <w:color w:val="1F4E79" w:themeColor="accent1" w:themeShade="80"/>
          <w:sz w:val="24"/>
          <w:bdr w:val="none" w:sz="0" w:space="0" w:color="auto" w:frame="1"/>
        </w:rPr>
        <w:t>tumour</w:t>
      </w:r>
      <w:proofErr w:type="spellEnd"/>
      <w:r w:rsidRPr="00C72BB1">
        <w:rPr>
          <w:rFonts w:ascii="Times New Roman" w:eastAsia="Times New Roman" w:hAnsi="Times New Roman" w:cs="Times New Roman"/>
          <w:color w:val="1F4E79" w:themeColor="accent1" w:themeShade="80"/>
          <w:sz w:val="24"/>
          <w:bdr w:val="none" w:sz="0" w:space="0" w:color="auto" w:frame="1"/>
        </w:rPr>
        <w:t xml:space="preserve"> progression, thereby enabling adequate and timely intervention.</w:t>
      </w:r>
    </w:p>
    <w:p w:rsidR="006A34A1" w:rsidRDefault="006A34A1" w:rsidP="00990478">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168400" cy="260350"/>
                <wp:effectExtent l="0" t="0" r="12700" b="25400"/>
                <wp:docPr id="2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260350"/>
                        </a:xfrm>
                        <a:prstGeom prst="rect">
                          <a:avLst/>
                        </a:prstGeom>
                        <a:solidFill>
                          <a:srgbClr val="92D050"/>
                        </a:solidFill>
                        <a:ln w="9525">
                          <a:solidFill>
                            <a:srgbClr val="92D050"/>
                          </a:solidFill>
                          <a:miter lim="800000"/>
                          <a:headEnd/>
                          <a:tailEnd/>
                        </a:ln>
                      </wps:spPr>
                      <wps:txbx>
                        <w:txbxContent>
                          <w:p w:rsidR="006A34A1" w:rsidRPr="00200918" w:rsidRDefault="006A34A1" w:rsidP="006A34A1">
                            <w:pPr>
                              <w:rPr>
                                <w:lang w:val="en-CA"/>
                              </w:rPr>
                            </w:pPr>
                            <w:r>
                              <w:rPr>
                                <w:lang w:val="en-CA"/>
                              </w:rPr>
                              <w:t>Medical Student</w:t>
                            </w:r>
                          </w:p>
                        </w:txbxContent>
                      </wps:txbx>
                      <wps:bodyPr rot="0" vert="horz" wrap="square" lIns="91440" tIns="45720" rIns="91440" bIns="45720" anchor="t" anchorCtr="0">
                        <a:noAutofit/>
                      </wps:bodyPr>
                    </wps:wsp>
                  </a:graphicData>
                </a:graphic>
              </wp:inline>
            </w:drawing>
          </mc:Choice>
          <mc:Fallback>
            <w:pict>
              <v:shape w14:anchorId="7B5CE2F0" id="_x0000_s1072" type="#_x0000_t202" style="width:92pt;height: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" fillcolor="#92d050" strokecolor="#92d050">
                <v:textbox>
                  <w:txbxContent>
                    <w:p w:rsidR="006A34A1" w:rsidRPr="00200918" w:rsidRDefault="006A34A1" w:rsidP="006A34A1">
                      <w:pPr>
                        <w:rPr>
                          <w:lang w:val="en-CA"/>
                        </w:rPr>
                      </w:pPr>
                      <w:r>
                        <w:rPr>
                          <w:lang w:val="en-CA"/>
                        </w:rPr>
                        <w:t>Medical Student</w:t>
                      </w:r>
                    </w:p>
                  </w:txbxContent>
                </v:textbox>
                <w10:anchorlock/>
              </v:shape>
            </w:pict>
          </mc:Fallback>
        </mc:AlternateConten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 xml:space="preserve">47 - Free Sugar Intake in Children and Associations with Obesity, </w:t>
      </w:r>
      <w:proofErr w:type="spellStart"/>
      <w:r w:rsidRPr="00990478">
        <w:rPr>
          <w:rFonts w:ascii="Times New Roman" w:eastAsia="Times New Roman" w:hAnsi="Times New Roman" w:cs="Times New Roman"/>
          <w:b/>
          <w:color w:val="1F4E79" w:themeColor="accent1" w:themeShade="80"/>
          <w:sz w:val="24"/>
          <w:bdr w:val="none" w:sz="0" w:space="0" w:color="auto" w:frame="1"/>
        </w:rPr>
        <w:t>Cardiometabolic</w:t>
      </w:r>
      <w:proofErr w:type="spellEnd"/>
      <w:r w:rsidRPr="00990478">
        <w:rPr>
          <w:rFonts w:ascii="Times New Roman" w:eastAsia="Times New Roman" w:hAnsi="Times New Roman" w:cs="Times New Roman"/>
          <w:b/>
          <w:color w:val="1F4E79" w:themeColor="accent1" w:themeShade="80"/>
          <w:sz w:val="24"/>
          <w:bdr w:val="none" w:sz="0" w:space="0" w:color="auto" w:frame="1"/>
        </w:rPr>
        <w:t xml:space="preserve"> Risk Factors, and Sleep</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Patricia  Li </w:t>
      </w:r>
      <w:r w:rsidRPr="00990478">
        <w:rPr>
          <w:rFonts w:ascii="Times New Roman" w:eastAsia="Times New Roman" w:hAnsi="Times New Roman" w:cs="Times New Roman"/>
          <w:color w:val="1F4E79" w:themeColor="accent1" w:themeShade="80"/>
          <w:sz w:val="24"/>
          <w:bdr w:val="none" w:sz="0" w:space="0" w:color="auto" w:frame="1"/>
          <w:vertAlign w:val="superscript"/>
        </w:rPr>
        <w:t>1</w:t>
      </w:r>
      <w:r w:rsidRPr="00990478">
        <w:rPr>
          <w:rFonts w:ascii="Times New Roman" w:eastAsia="Times New Roman" w:hAnsi="Times New Roman" w:cs="Times New Roman"/>
          <w:color w:val="1F4E79" w:themeColor="accent1" w:themeShade="80"/>
          <w:sz w:val="24"/>
          <w:bdr w:val="none" w:sz="0" w:space="0" w:color="auto" w:frame="1"/>
        </w:rPr>
        <w:t xml:space="preserve">, Elena  </w:t>
      </w:r>
      <w:proofErr w:type="spellStart"/>
      <w:r w:rsidRPr="00990478">
        <w:rPr>
          <w:rFonts w:ascii="Times New Roman" w:eastAsia="Times New Roman" w:hAnsi="Times New Roman" w:cs="Times New Roman"/>
          <w:color w:val="1F4E79" w:themeColor="accent1" w:themeShade="80"/>
          <w:sz w:val="24"/>
          <w:bdr w:val="none" w:sz="0" w:space="0" w:color="auto" w:frame="1"/>
        </w:rPr>
        <w:t>Comelli</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vertAlign w:val="superscript"/>
        </w:rPr>
        <w:t>2</w:t>
      </w:r>
      <w:r w:rsidRPr="00990478">
        <w:rPr>
          <w:rFonts w:ascii="Times New Roman" w:eastAsia="Times New Roman" w:hAnsi="Times New Roman" w:cs="Times New Roman"/>
          <w:color w:val="1F4E79" w:themeColor="accent1" w:themeShade="80"/>
          <w:sz w:val="24"/>
          <w:bdr w:val="none" w:sz="0" w:space="0" w:color="auto" w:frame="1"/>
        </w:rPr>
        <w:t xml:space="preserve">, Catherine </w:t>
      </w:r>
      <w:proofErr w:type="spellStart"/>
      <w:r w:rsidRPr="00990478">
        <w:rPr>
          <w:rFonts w:ascii="Times New Roman" w:eastAsia="Times New Roman" w:hAnsi="Times New Roman" w:cs="Times New Roman"/>
          <w:color w:val="1F4E79" w:themeColor="accent1" w:themeShade="80"/>
          <w:sz w:val="24"/>
          <w:bdr w:val="none" w:sz="0" w:space="0" w:color="auto" w:frame="1"/>
        </w:rPr>
        <w:t>Birken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vertAlign w:val="superscript"/>
        </w:rPr>
        <w:t>3</w:t>
      </w:r>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u w:val="single"/>
          <w:bdr w:val="none" w:sz="0" w:space="0" w:color="auto" w:frame="1"/>
        </w:rPr>
        <w:t>Zainab</w:t>
      </w:r>
      <w:proofErr w:type="spellEnd"/>
      <w:r w:rsidRPr="00990478">
        <w:rPr>
          <w:rFonts w:ascii="Times New Roman" w:eastAsia="Times New Roman" w:hAnsi="Times New Roman" w:cs="Times New Roman"/>
          <w:color w:val="1F4E79" w:themeColor="accent1" w:themeShade="80"/>
          <w:sz w:val="24"/>
          <w:u w:val="single"/>
          <w:bdr w:val="none" w:sz="0" w:space="0" w:color="auto" w:frame="1"/>
        </w:rPr>
        <w:t xml:space="preserve">  Ahmed</w:t>
      </w:r>
      <w:r w:rsidRPr="00990478">
        <w:rPr>
          <w:rFonts w:ascii="Times New Roman" w:eastAsia="Times New Roman" w:hAnsi="Times New Roman" w:cs="Times New Roman"/>
          <w:color w:val="1F4E79" w:themeColor="accent1" w:themeShade="80"/>
          <w:sz w:val="24"/>
          <w:bdr w:val="none" w:sz="0" w:space="0" w:color="auto" w:frame="1"/>
          <w:vertAlign w:val="superscript"/>
        </w:rPr>
        <w:t>4</w:t>
      </w:r>
      <w:r w:rsidRPr="00990478">
        <w:rPr>
          <w:rFonts w:ascii="Times New Roman" w:eastAsia="Times New Roman" w:hAnsi="Times New Roman" w:cs="Times New Roman"/>
          <w:color w:val="1F4E79" w:themeColor="accent1" w:themeShade="80"/>
          <w:sz w:val="24"/>
          <w:bdr w:val="none" w:sz="0" w:space="0" w:color="auto" w:frame="1"/>
        </w:rPr>
        <w:t xml:space="preserve">, Jonathon  Maguire </w:t>
      </w:r>
      <w:r w:rsidRPr="00990478">
        <w:rPr>
          <w:rFonts w:ascii="Times New Roman" w:eastAsia="Times New Roman" w:hAnsi="Times New Roman" w:cs="Times New Roman"/>
          <w:color w:val="1F4E79" w:themeColor="accent1" w:themeShade="80"/>
          <w:sz w:val="24"/>
          <w:bdr w:val="none" w:sz="0" w:space="0" w:color="auto" w:frame="1"/>
          <w:vertAlign w:val="superscript"/>
        </w:rPr>
        <w:t>5</w:t>
      </w:r>
      <w:r w:rsidRPr="00990478">
        <w:rPr>
          <w:rFonts w:ascii="Times New Roman" w:eastAsia="Times New Roman" w:hAnsi="Times New Roman" w:cs="Times New Roman"/>
          <w:color w:val="1F4E79" w:themeColor="accent1" w:themeShade="80"/>
          <w:sz w:val="24"/>
          <w:bdr w:val="none" w:sz="0" w:space="0" w:color="auto" w:frame="1"/>
        </w:rPr>
        <w:t>, Evelyn  Constantin</w:t>
      </w:r>
      <w:r w:rsidRPr="00990478">
        <w:rPr>
          <w:rFonts w:ascii="Times New Roman" w:eastAsia="Times New Roman" w:hAnsi="Times New Roman" w:cs="Times New Roman"/>
          <w:color w:val="1F4E79" w:themeColor="accent1" w:themeShade="80"/>
          <w:sz w:val="24"/>
          <w:bdr w:val="none" w:sz="0" w:space="0" w:color="auto" w:frame="1"/>
          <w:vertAlign w:val="superscript"/>
        </w:rPr>
        <w:t>1</w:t>
      </w:r>
      <w:r w:rsidRPr="00990478">
        <w:rPr>
          <w:rFonts w:ascii="Times New Roman" w:eastAsia="Times New Roman" w:hAnsi="Times New Roman" w:cs="Times New Roman"/>
          <w:color w:val="1F4E79" w:themeColor="accent1" w:themeShade="80"/>
          <w:sz w:val="24"/>
          <w:bdr w:val="none" w:sz="0" w:space="0" w:color="auto" w:frame="1"/>
        </w:rPr>
        <w:t xml:space="preserve">, Elise </w:t>
      </w:r>
      <w:proofErr w:type="spellStart"/>
      <w:r w:rsidRPr="00990478">
        <w:rPr>
          <w:rFonts w:ascii="Times New Roman" w:eastAsia="Times New Roman" w:hAnsi="Times New Roman" w:cs="Times New Roman"/>
          <w:color w:val="1F4E79" w:themeColor="accent1" w:themeShade="80"/>
          <w:sz w:val="24"/>
          <w:bdr w:val="none" w:sz="0" w:space="0" w:color="auto" w:frame="1"/>
        </w:rPr>
        <w:t>Mok</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vertAlign w:val="superscript"/>
        </w:rPr>
        <w:t>6</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990478">
        <w:rPr>
          <w:rFonts w:ascii="Times New Roman" w:eastAsia="Times New Roman" w:hAnsi="Times New Roman" w:cs="Times New Roman"/>
          <w:color w:val="1F4E79" w:themeColor="accent1" w:themeShade="80"/>
          <w:sz w:val="20"/>
          <w:bdr w:val="none" w:sz="0" w:space="0" w:color="auto" w:frame="1"/>
          <w:vertAlign w:val="superscript"/>
        </w:rPr>
        <w:t>1</w:t>
      </w:r>
      <w:r w:rsidRPr="00990478">
        <w:rPr>
          <w:rFonts w:ascii="Times New Roman" w:eastAsia="Times New Roman" w:hAnsi="Times New Roman" w:cs="Times New Roman"/>
          <w:color w:val="1F4E79" w:themeColor="accent1" w:themeShade="80"/>
          <w:sz w:val="20"/>
          <w:bdr w:val="none" w:sz="0" w:space="0" w:color="auto" w:frame="1"/>
        </w:rPr>
        <w:t xml:space="preserve">Department of Pediatrics, McGill University, </w:t>
      </w:r>
      <w:r w:rsidRPr="00990478">
        <w:rPr>
          <w:rFonts w:ascii="Times New Roman" w:eastAsia="Times New Roman" w:hAnsi="Times New Roman" w:cs="Times New Roman"/>
          <w:color w:val="1F4E79" w:themeColor="accent1" w:themeShade="80"/>
          <w:sz w:val="20"/>
          <w:bdr w:val="none" w:sz="0" w:space="0" w:color="auto" w:frame="1"/>
          <w:vertAlign w:val="superscript"/>
        </w:rPr>
        <w:t>2</w:t>
      </w:r>
      <w:r w:rsidRPr="00990478">
        <w:rPr>
          <w:rFonts w:ascii="Times New Roman" w:eastAsia="Times New Roman" w:hAnsi="Times New Roman" w:cs="Times New Roman"/>
          <w:color w:val="1F4E79" w:themeColor="accent1" w:themeShade="80"/>
          <w:sz w:val="20"/>
          <w:bdr w:val="none" w:sz="0" w:space="0" w:color="auto" w:frame="1"/>
        </w:rPr>
        <w:t xml:space="preserve">University of Toronto </w:t>
      </w:r>
      <w:proofErr w:type="spellStart"/>
      <w:r w:rsidRPr="00990478">
        <w:rPr>
          <w:rFonts w:ascii="Times New Roman" w:eastAsia="Times New Roman" w:hAnsi="Times New Roman" w:cs="Times New Roman"/>
          <w:color w:val="1F4E79" w:themeColor="accent1" w:themeShade="80"/>
          <w:sz w:val="20"/>
          <w:bdr w:val="none" w:sz="0" w:space="0" w:color="auto" w:frame="1"/>
        </w:rPr>
        <w:t>Temerty</w:t>
      </w:r>
      <w:proofErr w:type="spellEnd"/>
      <w:r w:rsidRPr="00990478">
        <w:rPr>
          <w:rFonts w:ascii="Times New Roman" w:eastAsia="Times New Roman" w:hAnsi="Times New Roman" w:cs="Times New Roman"/>
          <w:color w:val="1F4E79" w:themeColor="accent1" w:themeShade="80"/>
          <w:sz w:val="20"/>
          <w:bdr w:val="none" w:sz="0" w:space="0" w:color="auto" w:frame="1"/>
        </w:rPr>
        <w:t xml:space="preserve"> Faculty of Medicine, </w:t>
      </w:r>
      <w:r w:rsidRPr="00990478">
        <w:rPr>
          <w:rFonts w:ascii="Times New Roman" w:eastAsia="Times New Roman" w:hAnsi="Times New Roman" w:cs="Times New Roman"/>
          <w:color w:val="1F4E79" w:themeColor="accent1" w:themeShade="80"/>
          <w:sz w:val="20"/>
          <w:bdr w:val="none" w:sz="0" w:space="0" w:color="auto" w:frame="1"/>
          <w:vertAlign w:val="superscript"/>
        </w:rPr>
        <w:t>3</w:t>
      </w:r>
      <w:r w:rsidRPr="00990478">
        <w:rPr>
          <w:rFonts w:ascii="Times New Roman" w:eastAsia="Times New Roman" w:hAnsi="Times New Roman" w:cs="Times New Roman"/>
          <w:color w:val="1F4E79" w:themeColor="accent1" w:themeShade="80"/>
          <w:sz w:val="20"/>
          <w:bdr w:val="none" w:sz="0" w:space="0" w:color="auto" w:frame="1"/>
        </w:rPr>
        <w:t xml:space="preserve">SickKids, </w:t>
      </w:r>
      <w:r w:rsidRPr="00990478">
        <w:rPr>
          <w:rFonts w:ascii="Times New Roman" w:eastAsia="Times New Roman" w:hAnsi="Times New Roman" w:cs="Times New Roman"/>
          <w:color w:val="1F4E79" w:themeColor="accent1" w:themeShade="80"/>
          <w:sz w:val="20"/>
          <w:bdr w:val="none" w:sz="0" w:space="0" w:color="auto" w:frame="1"/>
          <w:vertAlign w:val="superscript"/>
        </w:rPr>
        <w:t>4</w:t>
      </w:r>
      <w:r w:rsidRPr="00990478">
        <w:rPr>
          <w:rFonts w:ascii="Times New Roman" w:eastAsia="Times New Roman" w:hAnsi="Times New Roman" w:cs="Times New Roman"/>
          <w:color w:val="1F4E79" w:themeColor="accent1" w:themeShade="80"/>
          <w:sz w:val="20"/>
          <w:bdr w:val="none" w:sz="0" w:space="0" w:color="auto" w:frame="1"/>
        </w:rPr>
        <w:t xml:space="preserve">McGill University Faculty of Medicine and Health Sciences , </w:t>
      </w:r>
      <w:r w:rsidRPr="00990478">
        <w:rPr>
          <w:rFonts w:ascii="Times New Roman" w:eastAsia="Times New Roman" w:hAnsi="Times New Roman" w:cs="Times New Roman"/>
          <w:color w:val="1F4E79" w:themeColor="accent1" w:themeShade="80"/>
          <w:sz w:val="20"/>
          <w:bdr w:val="none" w:sz="0" w:space="0" w:color="auto" w:frame="1"/>
          <w:vertAlign w:val="superscript"/>
        </w:rPr>
        <w:t>5</w:t>
      </w:r>
      <w:r w:rsidRPr="00990478">
        <w:rPr>
          <w:rFonts w:ascii="Times New Roman" w:eastAsia="Times New Roman" w:hAnsi="Times New Roman" w:cs="Times New Roman"/>
          <w:color w:val="1F4E79" w:themeColor="accent1" w:themeShade="80"/>
          <w:sz w:val="20"/>
          <w:bdr w:val="none" w:sz="0" w:space="0" w:color="auto" w:frame="1"/>
        </w:rPr>
        <w:t xml:space="preserve">St. Michael’s Hospital, Unity Health Toronto, </w:t>
      </w:r>
      <w:r w:rsidRPr="00990478">
        <w:rPr>
          <w:rFonts w:ascii="Times New Roman" w:eastAsia="Times New Roman" w:hAnsi="Times New Roman" w:cs="Times New Roman"/>
          <w:color w:val="1F4E79" w:themeColor="accent1" w:themeShade="80"/>
          <w:sz w:val="20"/>
          <w:bdr w:val="none" w:sz="0" w:space="0" w:color="auto" w:frame="1"/>
          <w:vertAlign w:val="superscript"/>
        </w:rPr>
        <w:t>6</w:t>
      </w:r>
      <w:r w:rsidRPr="00990478">
        <w:rPr>
          <w:rFonts w:ascii="Times New Roman" w:eastAsia="Times New Roman" w:hAnsi="Times New Roman" w:cs="Times New Roman"/>
          <w:color w:val="1F4E79" w:themeColor="accent1" w:themeShade="80"/>
          <w:sz w:val="20"/>
          <w:bdr w:val="none" w:sz="0" w:space="0" w:color="auto" w:frame="1"/>
        </w:rPr>
        <w:t xml:space="preserve">MUHC Children's Hospital </w:t>
      </w:r>
    </w:p>
    <w:p w:rsidR="00990478" w:rsidRDefault="00990478" w:rsidP="0052563D">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Background</w:t>
      </w:r>
      <w:r w:rsidR="0052563D">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rPr>
        <w:t xml:space="preserve">Free sugar includes sugar added to food or beverages, and sugar naturally present in honey, syrups, fruit juices and concentrates. The WHO recommends free sugar to be below 10% of daily energy consumption. Although free sugars are highly pervasive in the Canadian food supply, few studies have examined associations of free sugar with childhood </w:t>
      </w:r>
      <w:proofErr w:type="spellStart"/>
      <w:r w:rsidRPr="00990478">
        <w:rPr>
          <w:rFonts w:ascii="Times New Roman" w:eastAsia="Times New Roman" w:hAnsi="Times New Roman" w:cs="Times New Roman"/>
          <w:color w:val="1F4E79" w:themeColor="accent1" w:themeShade="80"/>
          <w:sz w:val="24"/>
          <w:bdr w:val="none" w:sz="0" w:space="0" w:color="auto" w:frame="1"/>
        </w:rPr>
        <w:t>cardiometabolic</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or sleep health.</w:t>
      </w:r>
    </w:p>
    <w:p w:rsidR="00990478" w:rsidRPr="0052563D" w:rsidRDefault="00990478" w:rsidP="0052563D">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Objective</w:t>
      </w:r>
      <w:r w:rsidR="0052563D">
        <w:rPr>
          <w:rFonts w:ascii="Times New Roman" w:eastAsia="Times New Roman" w:hAnsi="Times New Roman" w:cs="Times New Roman"/>
          <w:b/>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rPr>
        <w:t xml:space="preserve">Determine the association between free sugar intake and </w:t>
      </w:r>
      <w:proofErr w:type="spellStart"/>
      <w:r w:rsidRPr="00990478">
        <w:rPr>
          <w:rFonts w:ascii="Times New Roman" w:eastAsia="Times New Roman" w:hAnsi="Times New Roman" w:cs="Times New Roman"/>
          <w:color w:val="1F4E79" w:themeColor="accent1" w:themeShade="80"/>
          <w:sz w:val="24"/>
          <w:bdr w:val="none" w:sz="0" w:space="0" w:color="auto" w:frame="1"/>
        </w:rPr>
        <w:t>cardiometabolic</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risk factors, obesity, and sleep in children and youth.</w:t>
      </w:r>
    </w:p>
    <w:p w:rsidR="00990478" w:rsidRPr="0052563D" w:rsidRDefault="00990478" w:rsidP="0052563D">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Design/Methods</w:t>
      </w:r>
      <w:r w:rsidR="0052563D">
        <w:rPr>
          <w:rFonts w:ascii="Times New Roman" w:eastAsia="Times New Roman" w:hAnsi="Times New Roman" w:cs="Times New Roman"/>
          <w:b/>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rPr>
        <w:t xml:space="preserve">Cross-sectional study among children participating in the </w:t>
      </w:r>
      <w:proofErr w:type="spellStart"/>
      <w:r w:rsidRPr="00990478">
        <w:rPr>
          <w:rFonts w:ascii="Times New Roman" w:eastAsia="Times New Roman" w:hAnsi="Times New Roman" w:cs="Times New Roman"/>
          <w:color w:val="1F4E79" w:themeColor="accent1" w:themeShade="80"/>
          <w:sz w:val="24"/>
          <w:bdr w:val="none" w:sz="0" w:space="0" w:color="auto" w:frame="1"/>
        </w:rPr>
        <w:t>TARGetKids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proofErr w:type="gramStart"/>
      <w:r w:rsidRPr="00990478">
        <w:rPr>
          <w:rFonts w:ascii="Times New Roman" w:eastAsia="Times New Roman" w:hAnsi="Times New Roman" w:cs="Times New Roman"/>
          <w:color w:val="1F4E79" w:themeColor="accent1" w:themeShade="80"/>
          <w:sz w:val="24"/>
          <w:bdr w:val="none" w:sz="0" w:space="0" w:color="auto" w:frame="1"/>
        </w:rPr>
        <w:t>primary</w:t>
      </w:r>
      <w:proofErr w:type="gramEnd"/>
      <w:r w:rsidRPr="00990478">
        <w:rPr>
          <w:rFonts w:ascii="Times New Roman" w:eastAsia="Times New Roman" w:hAnsi="Times New Roman" w:cs="Times New Roman"/>
          <w:color w:val="1F4E79" w:themeColor="accent1" w:themeShade="80"/>
          <w:sz w:val="24"/>
          <w:bdr w:val="none" w:sz="0" w:space="0" w:color="auto" w:frame="1"/>
        </w:rPr>
        <w:t xml:space="preserve"> care practice-based research network in Toronto. We included healthy children (1 to 15 years old) with at least one 24-hour diet recall (ASA-24), anthropometric measures, and survey data. We used a previously developed algorithm to calculate free sugar intake (main exposure) based on ASA24 data. Outcomes included BMI z-score, waist circumference, blood pressure, lipids, glucose, and sleep (duration, quality). We used multivariable regression (linear, logistic, negative binomial regression) to estimate the associations between free sugar intake and outcomes. REB approval from Unity Health Toronto, Sick Kids, and MUHC.</w:t>
      </w:r>
    </w:p>
    <w:p w:rsidR="00990478" w:rsidRPr="0052563D" w:rsidRDefault="0052563D" w:rsidP="0052563D">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Pr>
          <w:rFonts w:ascii="Times New Roman" w:eastAsia="Times New Roman" w:hAnsi="Times New Roman" w:cs="Times New Roman"/>
          <w:b/>
          <w:color w:val="1F4E79" w:themeColor="accent1" w:themeShade="80"/>
          <w:sz w:val="24"/>
          <w:bdr w:val="none" w:sz="0" w:space="0" w:color="auto" w:frame="1"/>
        </w:rPr>
        <w:t xml:space="preserve">Results: </w:t>
      </w:r>
      <w:r w:rsidR="00990478" w:rsidRPr="00990478">
        <w:rPr>
          <w:rFonts w:ascii="Times New Roman" w:eastAsia="Times New Roman" w:hAnsi="Times New Roman" w:cs="Times New Roman"/>
          <w:color w:val="1F4E79" w:themeColor="accent1" w:themeShade="80"/>
          <w:sz w:val="24"/>
          <w:bdr w:val="none" w:sz="0" w:space="0" w:color="auto" w:frame="1"/>
        </w:rPr>
        <w:t xml:space="preserve">We included 287 children ages 1 to 15 years. Mean free sugar intake was 43.4 g/day (174 kcal/day). Average consumption of free sugar </w:t>
      </w:r>
      <w:proofErr w:type="gramStart"/>
      <w:r w:rsidR="00990478" w:rsidRPr="00990478">
        <w:rPr>
          <w:rFonts w:ascii="Times New Roman" w:eastAsia="Times New Roman" w:hAnsi="Times New Roman" w:cs="Times New Roman"/>
          <w:color w:val="1F4E79" w:themeColor="accent1" w:themeShade="80"/>
          <w:sz w:val="24"/>
          <w:bdr w:val="none" w:sz="0" w:space="0" w:color="auto" w:frame="1"/>
        </w:rPr>
        <w:t>in  was</w:t>
      </w:r>
      <w:proofErr w:type="gramEnd"/>
      <w:r w:rsidR="00990478" w:rsidRPr="00990478">
        <w:rPr>
          <w:rFonts w:ascii="Times New Roman" w:eastAsia="Times New Roman" w:hAnsi="Times New Roman" w:cs="Times New Roman"/>
          <w:color w:val="1F4E79" w:themeColor="accent1" w:themeShade="80"/>
          <w:sz w:val="24"/>
          <w:bdr w:val="none" w:sz="0" w:space="0" w:color="auto" w:frame="1"/>
        </w:rPr>
        <w:t xml:space="preserve"> 10.4% of total energy. 128 participants (44.5%) consumed above 10% of their total energy from free sugar. Univariate linear regression showed that increased free sugar intake (kcal) was associated with shortened sleep duration and increased systolic blood pressure. Associations did not remain in multivariate analyses or when free sugar was expressed in terms of % of total energy intake.</w:t>
      </w:r>
    </w:p>
    <w:p w:rsidR="00C72BB1" w:rsidRPr="0052563D" w:rsidRDefault="00990478" w:rsidP="0052563D">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Conclusion</w:t>
      </w:r>
      <w:r w:rsidR="0052563D">
        <w:rPr>
          <w:rFonts w:ascii="Times New Roman" w:eastAsia="Times New Roman" w:hAnsi="Times New Roman" w:cs="Times New Roman"/>
          <w:b/>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rPr>
        <w:t xml:space="preserve">Free sugar consumption is elevated and 45% of children consuming above daily recommendations. Although we observed no evidence of associations between free sugar intake and </w:t>
      </w:r>
      <w:proofErr w:type="spellStart"/>
      <w:r w:rsidRPr="00990478">
        <w:rPr>
          <w:rFonts w:ascii="Times New Roman" w:eastAsia="Times New Roman" w:hAnsi="Times New Roman" w:cs="Times New Roman"/>
          <w:color w:val="1F4E79" w:themeColor="accent1" w:themeShade="80"/>
          <w:sz w:val="24"/>
          <w:bdr w:val="none" w:sz="0" w:space="0" w:color="auto" w:frame="1"/>
        </w:rPr>
        <w:t>cardiometabolic</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risk or sleep, it is important to improve consumption habits.</w:t>
      </w:r>
    </w:p>
    <w:p w:rsidR="0052563D" w:rsidRDefault="0052563D">
      <w:pPr>
        <w:rPr>
          <w:rFonts w:ascii="Times New Roman" w:eastAsia="Times New Roman" w:hAnsi="Times New Roman" w:cs="Times New Roman"/>
          <w:b/>
          <w:color w:val="1F4E79" w:themeColor="accent1" w:themeShade="80"/>
          <w:sz w:val="24"/>
          <w:bdr w:val="none" w:sz="0" w:space="0" w:color="auto" w:frame="1"/>
        </w:rPr>
      </w:pPr>
      <w:r>
        <w:rPr>
          <w:rFonts w:ascii="Times New Roman" w:eastAsia="Times New Roman" w:hAnsi="Times New Roman" w:cs="Times New Roman"/>
          <w:b/>
          <w:color w:val="1F4E79" w:themeColor="accent1" w:themeShade="80"/>
          <w:sz w:val="24"/>
          <w:bdr w:val="none" w:sz="0" w:space="0" w:color="auto" w:frame="1"/>
        </w:rPr>
        <w:br w:type="page"/>
      </w:r>
    </w:p>
    <w:p w:rsidR="006A34A1" w:rsidRDefault="006A34A1" w:rsidP="00990478">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bookmarkStart w:id="0" w:name="_GoBack"/>
      <w:bookmarkEnd w:id="0"/>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6A34A1" w:rsidRPr="00200918" w:rsidRDefault="006A34A1" w:rsidP="006A34A1">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73"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" fillcolor="#92d050" strokecolor="#92d050">
                <v:textbox>
                  <w:txbxContent>
                    <w:p w:rsidR="006A34A1" w:rsidRPr="00200918" w:rsidRDefault="006A34A1" w:rsidP="006A34A1">
                      <w:pPr>
                        <w:rPr>
                          <w:lang w:val="en-CA"/>
                        </w:rPr>
                      </w:pPr>
                      <w:r>
                        <w:rPr>
                          <w:lang w:val="en-CA"/>
                        </w:rPr>
                        <w:t>MSc Candidate</w:t>
                      </w:r>
                    </w:p>
                  </w:txbxContent>
                </v:textbox>
                <w10:anchorlock/>
              </v:shape>
            </w:pict>
          </mc:Fallback>
        </mc:AlternateConten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48 - Characterization of protein interactions with the Claudin8 C-terminus during neural tube closure</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u w:val="single"/>
          <w:bdr w:val="none" w:sz="0" w:space="0" w:color="auto" w:frame="1"/>
        </w:rPr>
        <w:t>Tabitha DiCintio</w:t>
      </w:r>
      <w:r w:rsidRPr="00990478">
        <w:rPr>
          <w:rFonts w:ascii="Times New Roman" w:eastAsia="Times New Roman" w:hAnsi="Times New Roman" w:cs="Times New Roman"/>
          <w:color w:val="1F4E79" w:themeColor="accent1" w:themeShade="80"/>
          <w:sz w:val="24"/>
          <w:bdr w:val="none" w:sz="0" w:space="0" w:color="auto" w:frame="1"/>
          <w:vertAlign w:val="superscript"/>
        </w:rPr>
        <w:t>1</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990478">
        <w:rPr>
          <w:rFonts w:ascii="Times New Roman" w:eastAsia="Times New Roman" w:hAnsi="Times New Roman" w:cs="Times New Roman"/>
          <w:color w:val="1F4E79" w:themeColor="accent1" w:themeShade="80"/>
          <w:sz w:val="20"/>
          <w:bdr w:val="none" w:sz="0" w:space="0" w:color="auto" w:frame="1"/>
          <w:vertAlign w:val="superscript"/>
        </w:rPr>
        <w:t>1</w:t>
      </w:r>
      <w:r w:rsidRPr="00990478">
        <w:rPr>
          <w:rFonts w:ascii="Times New Roman" w:eastAsia="Times New Roman" w:hAnsi="Times New Roman" w:cs="Times New Roman"/>
          <w:color w:val="1F4E79" w:themeColor="accent1" w:themeShade="80"/>
          <w:sz w:val="20"/>
          <w:bdr w:val="none" w:sz="0" w:space="0" w:color="auto" w:frame="1"/>
        </w:rPr>
        <w:t>McGill University Health Centre</w:t>
      </w:r>
    </w:p>
    <w:p w:rsidR="00C72BB1"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Neural tube defects (NTDs) affect around 1 in 2500 births in Canada and can result in severe disability and infant death. They arise when the neural tube, the embryonic precursor to the brain and spinal cord, fails to close during early development. Our lab has found that </w:t>
      </w:r>
      <w:proofErr w:type="spellStart"/>
      <w:r w:rsidRPr="00990478">
        <w:rPr>
          <w:rFonts w:ascii="Times New Roman" w:eastAsia="Times New Roman" w:hAnsi="Times New Roman" w:cs="Times New Roman"/>
          <w:color w:val="1F4E79" w:themeColor="accent1" w:themeShade="80"/>
          <w:sz w:val="24"/>
          <w:bdr w:val="none" w:sz="0" w:space="0" w:color="auto" w:frame="1"/>
        </w:rPr>
        <w:t>claudins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a family of tight junction proteins, are required during neural tube closure. Depletion of Cldn3, -4, and -8, induces NTDs in chick embryos. Within the </w:t>
      </w:r>
      <w:proofErr w:type="spellStart"/>
      <w:r w:rsidRPr="00990478">
        <w:rPr>
          <w:rFonts w:ascii="Times New Roman" w:eastAsia="Times New Roman" w:hAnsi="Times New Roman" w:cs="Times New Roman"/>
          <w:color w:val="1F4E79" w:themeColor="accent1" w:themeShade="80"/>
          <w:sz w:val="24"/>
          <w:bdr w:val="none" w:sz="0" w:space="0" w:color="auto" w:frame="1"/>
        </w:rPr>
        <w:t>claudin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protein, the cytoplasmic C-terminus is of particular relevance since overexpression of multiple Cldn8 C-terminal tail variants has also induced NTDs in chick embryos. My project intends to uncover the role of the Cldn8 C-terminus by investigating its interactions with cytoplasmic proteins. I hypothesize that Cldn8, through its C-terminal domain, participates in protein interactions occurring during neural tube closure. Previously, candidate interactors were collected by pulldowns with multiple GST::</w:t>
      </w:r>
      <w:proofErr w:type="spellStart"/>
      <w:r w:rsidRPr="00990478">
        <w:rPr>
          <w:rFonts w:ascii="Times New Roman" w:eastAsia="Times New Roman" w:hAnsi="Times New Roman" w:cs="Times New Roman"/>
          <w:color w:val="1F4E79" w:themeColor="accent1" w:themeShade="80"/>
          <w:sz w:val="24"/>
          <w:bdr w:val="none" w:sz="0" w:space="0" w:color="auto" w:frame="1"/>
        </w:rPr>
        <w:t>Claudin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C-terminus fusion proteins (</w:t>
      </w:r>
      <w:proofErr w:type="spellStart"/>
      <w:r w:rsidRPr="00990478">
        <w:rPr>
          <w:rFonts w:ascii="Times New Roman" w:eastAsia="Times New Roman" w:hAnsi="Times New Roman" w:cs="Times New Roman"/>
          <w:color w:val="1F4E79" w:themeColor="accent1" w:themeShade="80"/>
          <w:sz w:val="24"/>
          <w:bdr w:val="none" w:sz="0" w:space="0" w:color="auto" w:frame="1"/>
        </w:rPr>
        <w:t>wildtype</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claudins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and Cldn8 C-terminal variants) and identified via mass spectrometry. From this data I applied a pipeline of selection criteria and chose Mupp1 and </w:t>
      </w:r>
      <w:proofErr w:type="spellStart"/>
      <w:r w:rsidRPr="00990478">
        <w:rPr>
          <w:rFonts w:ascii="Times New Roman" w:eastAsia="Times New Roman" w:hAnsi="Times New Roman" w:cs="Times New Roman"/>
          <w:color w:val="1F4E79" w:themeColor="accent1" w:themeShade="80"/>
          <w:sz w:val="24"/>
          <w:bdr w:val="none" w:sz="0" w:space="0" w:color="auto" w:frame="1"/>
        </w:rPr>
        <w:t>Afadin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as candidate proteins for further study. I am using immunofluorescence microscopy to quantify changes in localization of Mupp1 and </w:t>
      </w:r>
      <w:proofErr w:type="spellStart"/>
      <w:r w:rsidRPr="00990478">
        <w:rPr>
          <w:rFonts w:ascii="Times New Roman" w:eastAsia="Times New Roman" w:hAnsi="Times New Roman" w:cs="Times New Roman"/>
          <w:color w:val="1F4E79" w:themeColor="accent1" w:themeShade="80"/>
          <w:sz w:val="24"/>
          <w:bdr w:val="none" w:sz="0" w:space="0" w:color="auto" w:frame="1"/>
        </w:rPr>
        <w:t>Afadin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when Cldn3, -4, and -8 are depleted from chick embryos. I expect that </w:t>
      </w:r>
      <w:proofErr w:type="spellStart"/>
      <w:r w:rsidRPr="00990478">
        <w:rPr>
          <w:rFonts w:ascii="Times New Roman" w:eastAsia="Times New Roman" w:hAnsi="Times New Roman" w:cs="Times New Roman"/>
          <w:color w:val="1F4E79" w:themeColor="accent1" w:themeShade="80"/>
          <w:sz w:val="24"/>
          <w:bdr w:val="none" w:sz="0" w:space="0" w:color="auto" w:frame="1"/>
        </w:rPr>
        <w:t>claudin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depletion will induce </w:t>
      </w:r>
      <w:proofErr w:type="spellStart"/>
      <w:r w:rsidRPr="00990478">
        <w:rPr>
          <w:rFonts w:ascii="Times New Roman" w:eastAsia="Times New Roman" w:hAnsi="Times New Roman" w:cs="Times New Roman"/>
          <w:color w:val="1F4E79" w:themeColor="accent1" w:themeShade="80"/>
          <w:sz w:val="24"/>
          <w:bdr w:val="none" w:sz="0" w:space="0" w:color="auto" w:frame="1"/>
        </w:rPr>
        <w:t>mislocalization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of Mupp1 and </w:t>
      </w:r>
      <w:proofErr w:type="spellStart"/>
      <w:r w:rsidRPr="00990478">
        <w:rPr>
          <w:rFonts w:ascii="Times New Roman" w:eastAsia="Times New Roman" w:hAnsi="Times New Roman" w:cs="Times New Roman"/>
          <w:color w:val="1F4E79" w:themeColor="accent1" w:themeShade="80"/>
          <w:sz w:val="24"/>
          <w:bdr w:val="none" w:sz="0" w:space="0" w:color="auto" w:frame="1"/>
        </w:rPr>
        <w:t>Afadin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which would provide evidence that </w:t>
      </w:r>
      <w:proofErr w:type="spellStart"/>
      <w:r w:rsidRPr="00990478">
        <w:rPr>
          <w:rFonts w:ascii="Times New Roman" w:eastAsia="Times New Roman" w:hAnsi="Times New Roman" w:cs="Times New Roman"/>
          <w:color w:val="1F4E79" w:themeColor="accent1" w:themeShade="80"/>
          <w:sz w:val="24"/>
          <w:bdr w:val="none" w:sz="0" w:space="0" w:color="auto" w:frame="1"/>
        </w:rPr>
        <w:t>claudins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role in neural tube closure is to anchor Mupp1 and/or </w:t>
      </w:r>
      <w:proofErr w:type="spellStart"/>
      <w:r w:rsidRPr="00990478">
        <w:rPr>
          <w:rFonts w:ascii="Times New Roman" w:eastAsia="Times New Roman" w:hAnsi="Times New Roman" w:cs="Times New Roman"/>
          <w:color w:val="1F4E79" w:themeColor="accent1" w:themeShade="80"/>
          <w:sz w:val="24"/>
          <w:bdr w:val="none" w:sz="0" w:space="0" w:color="auto" w:frame="1"/>
        </w:rPr>
        <w:t>Afadin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to the tight junction so they can participate in cellular events of neural tube morphogenesis. I will also transfect HEK293 cells with </w:t>
      </w:r>
      <w:proofErr w:type="spellStart"/>
      <w:r w:rsidRPr="00990478">
        <w:rPr>
          <w:rFonts w:ascii="Times New Roman" w:eastAsia="Times New Roman" w:hAnsi="Times New Roman" w:cs="Times New Roman"/>
          <w:color w:val="1F4E79" w:themeColor="accent1" w:themeShade="80"/>
          <w:sz w:val="24"/>
          <w:bdr w:val="none" w:sz="0" w:space="0" w:color="auto" w:frame="1"/>
        </w:rPr>
        <w:t>wildtype</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Cldn8 and its C-terminal tail variants (S198A, S216A, S216I, ΔYV) and conduct immunofluorescence on Mupp1 and </w:t>
      </w:r>
      <w:proofErr w:type="spellStart"/>
      <w:r w:rsidRPr="00990478">
        <w:rPr>
          <w:rFonts w:ascii="Times New Roman" w:eastAsia="Times New Roman" w:hAnsi="Times New Roman" w:cs="Times New Roman"/>
          <w:color w:val="1F4E79" w:themeColor="accent1" w:themeShade="80"/>
          <w:sz w:val="24"/>
          <w:bdr w:val="none" w:sz="0" w:space="0" w:color="auto" w:frame="1"/>
        </w:rPr>
        <w:t>Afadin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to test if their localization at the tight junction is dependent on specific residues in the C-terminal tail to narrow down the domain of interaction.</w:t>
      </w:r>
    </w:p>
    <w:p w:rsidR="00990478" w:rsidRDefault="00990478">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990478">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7B5CE2F0" wp14:editId="357B0926">
                <wp:extent cx="1079500" cy="292100"/>
                <wp:effectExtent l="0" t="0" r="25400" b="12700"/>
                <wp:docPr id="2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292100"/>
                        </a:xfrm>
                        <a:prstGeom prst="rect">
                          <a:avLst/>
                        </a:prstGeom>
                        <a:solidFill>
                          <a:srgbClr val="92D050"/>
                        </a:solidFill>
                        <a:ln w="9525">
                          <a:solidFill>
                            <a:srgbClr val="92D050"/>
                          </a:solidFill>
                          <a:miter lim="800000"/>
                          <a:headEnd/>
                          <a:tailEnd/>
                        </a:ln>
                      </wps:spPr>
                      <wps:txbx>
                        <w:txbxContent>
                          <w:p w:rsidR="006A34A1" w:rsidRPr="00200918" w:rsidRDefault="006A34A1" w:rsidP="006A34A1">
                            <w:pPr>
                              <w:rPr>
                                <w:lang w:val="en-CA"/>
                              </w:rPr>
                            </w:pPr>
                            <w:r>
                              <w:rPr>
                                <w:lang w:val="en-CA"/>
                              </w:rPr>
                              <w:t>MSc Candidate</w:t>
                            </w:r>
                          </w:p>
                        </w:txbxContent>
                      </wps:txbx>
                      <wps:bodyPr rot="0" vert="horz" wrap="square" lIns="91440" tIns="45720" rIns="91440" bIns="45720" anchor="t" anchorCtr="0">
                        <a:noAutofit/>
                      </wps:bodyPr>
                    </wps:wsp>
                  </a:graphicData>
                </a:graphic>
              </wp:inline>
            </w:drawing>
          </mc:Choice>
          <mc:Fallback>
            <w:pict>
              <v:shape w14:anchorId="7B5CE2F0" id="_x0000_s1074" type="#_x0000_t202" style="width:85pt;height: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" fillcolor="#92d050" strokecolor="#92d050">
                <v:textbox>
                  <w:txbxContent>
                    <w:p w:rsidR="006A34A1" w:rsidRPr="00200918" w:rsidRDefault="006A34A1" w:rsidP="006A34A1">
                      <w:pPr>
                        <w:rPr>
                          <w:lang w:val="en-CA"/>
                        </w:rPr>
                      </w:pPr>
                      <w:r>
                        <w:rPr>
                          <w:lang w:val="en-CA"/>
                        </w:rPr>
                        <w:t>MSc Candidate</w:t>
                      </w:r>
                    </w:p>
                  </w:txbxContent>
                </v:textbox>
                <w10:anchorlock/>
              </v:shape>
            </w:pict>
          </mc:Fallback>
        </mc:AlternateConten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 xml:space="preserve">49 - </w:t>
      </w:r>
      <w:proofErr w:type="spellStart"/>
      <w:r w:rsidRPr="00990478">
        <w:rPr>
          <w:rFonts w:ascii="Times New Roman" w:eastAsia="Times New Roman" w:hAnsi="Times New Roman" w:cs="Times New Roman"/>
          <w:b/>
          <w:color w:val="1F4E79" w:themeColor="accent1" w:themeShade="80"/>
          <w:sz w:val="24"/>
          <w:bdr w:val="none" w:sz="0" w:space="0" w:color="auto" w:frame="1"/>
        </w:rPr>
        <w:t>Claudin</w:t>
      </w:r>
      <w:proofErr w:type="spellEnd"/>
      <w:r w:rsidRPr="00990478">
        <w:rPr>
          <w:rFonts w:ascii="Times New Roman" w:eastAsia="Times New Roman" w:hAnsi="Times New Roman" w:cs="Times New Roman"/>
          <w:b/>
          <w:color w:val="1F4E79" w:themeColor="accent1" w:themeShade="80"/>
          <w:sz w:val="24"/>
          <w:bdr w:val="none" w:sz="0" w:space="0" w:color="auto" w:frame="1"/>
        </w:rPr>
        <w:t xml:space="preserve"> Variants in Kidney Stone Pathogenesis</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Aimee Ryan</w:t>
      </w:r>
      <w:r w:rsidRPr="00990478">
        <w:rPr>
          <w:rFonts w:ascii="Times New Roman" w:eastAsia="Times New Roman" w:hAnsi="Times New Roman" w:cs="Times New Roman"/>
          <w:color w:val="1F4E79" w:themeColor="accent1" w:themeShade="80"/>
          <w:sz w:val="24"/>
          <w:bdr w:val="none" w:sz="0" w:space="0" w:color="auto" w:frame="1"/>
          <w:vertAlign w:val="superscript"/>
        </w:rPr>
        <w:t>1, 2, 3</w:t>
      </w:r>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Elby</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MacKenzie</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vertAlign w:val="superscript"/>
        </w:rPr>
        <w:t>1, 2</w:t>
      </w:r>
      <w:r w:rsidRPr="00990478">
        <w:rPr>
          <w:rFonts w:ascii="Times New Roman" w:eastAsia="Times New Roman" w:hAnsi="Times New Roman" w:cs="Times New Roman"/>
          <w:color w:val="1F4E79" w:themeColor="accent1" w:themeShade="80"/>
          <w:sz w:val="24"/>
          <w:bdr w:val="none" w:sz="0" w:space="0" w:color="auto" w:frame="1"/>
        </w:rPr>
        <w:t>, James Engert</w:t>
      </w:r>
      <w:r w:rsidRPr="00990478">
        <w:rPr>
          <w:rFonts w:ascii="Times New Roman" w:eastAsia="Times New Roman" w:hAnsi="Times New Roman" w:cs="Times New Roman"/>
          <w:color w:val="1F4E79" w:themeColor="accent1" w:themeShade="80"/>
          <w:sz w:val="24"/>
          <w:bdr w:val="none" w:sz="0" w:space="0" w:color="auto" w:frame="1"/>
          <w:vertAlign w:val="superscript"/>
        </w:rPr>
        <w:t>1, 2, 4</w:t>
      </w:r>
      <w:r w:rsidRPr="00990478">
        <w:rPr>
          <w:rFonts w:ascii="Times New Roman" w:eastAsia="Times New Roman" w:hAnsi="Times New Roman" w:cs="Times New Roman"/>
          <w:color w:val="1F4E79" w:themeColor="accent1" w:themeShade="80"/>
          <w:sz w:val="24"/>
          <w:bdr w:val="none" w:sz="0" w:space="0" w:color="auto" w:frame="1"/>
        </w:rPr>
        <w:t>, Jenna Haverfield</w:t>
      </w:r>
      <w:r w:rsidRPr="00990478">
        <w:rPr>
          <w:rFonts w:ascii="Times New Roman" w:eastAsia="Times New Roman" w:hAnsi="Times New Roman" w:cs="Times New Roman"/>
          <w:color w:val="1F4E79" w:themeColor="accent1" w:themeShade="80"/>
          <w:sz w:val="24"/>
          <w:bdr w:val="none" w:sz="0" w:space="0" w:color="auto" w:frame="1"/>
          <w:vertAlign w:val="superscript"/>
        </w:rPr>
        <w:t>2</w:t>
      </w:r>
      <w:r w:rsidRPr="00990478">
        <w:rPr>
          <w:rFonts w:ascii="Times New Roman" w:eastAsia="Times New Roman" w:hAnsi="Times New Roman" w:cs="Times New Roman"/>
          <w:color w:val="1F4E79" w:themeColor="accent1" w:themeShade="80"/>
          <w:sz w:val="24"/>
          <w:bdr w:val="none" w:sz="0" w:space="0" w:color="auto" w:frame="1"/>
        </w:rPr>
        <w:t>, Line Dufresne</w:t>
      </w:r>
      <w:r w:rsidRPr="00990478">
        <w:rPr>
          <w:rFonts w:ascii="Times New Roman" w:eastAsia="Times New Roman" w:hAnsi="Times New Roman" w:cs="Times New Roman"/>
          <w:color w:val="1F4E79" w:themeColor="accent1" w:themeShade="80"/>
          <w:sz w:val="24"/>
          <w:bdr w:val="none" w:sz="0" w:space="0" w:color="auto" w:frame="1"/>
          <w:vertAlign w:val="superscript"/>
        </w:rPr>
        <w:t>2</w:t>
      </w:r>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u w:val="single"/>
          <w:bdr w:val="none" w:sz="0" w:space="0" w:color="auto" w:frame="1"/>
        </w:rPr>
        <w:t>Iris Liu</w:t>
      </w:r>
      <w:r w:rsidRPr="00990478">
        <w:rPr>
          <w:rFonts w:ascii="Times New Roman" w:eastAsia="Times New Roman" w:hAnsi="Times New Roman" w:cs="Times New Roman"/>
          <w:color w:val="1F4E79" w:themeColor="accent1" w:themeShade="80"/>
          <w:sz w:val="24"/>
          <w:bdr w:val="none" w:sz="0" w:space="0" w:color="auto" w:frame="1"/>
          <w:vertAlign w:val="superscript"/>
        </w:rPr>
        <w:t>1, 2</w:t>
      </w:r>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Indra</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Gupta</w:t>
      </w:r>
      <w:r w:rsidRPr="00990478">
        <w:rPr>
          <w:rFonts w:ascii="Times New Roman" w:eastAsia="Times New Roman" w:hAnsi="Times New Roman" w:cs="Times New Roman"/>
          <w:color w:val="1F4E79" w:themeColor="accent1" w:themeShade="80"/>
          <w:sz w:val="24"/>
          <w:bdr w:val="none" w:sz="0" w:space="0" w:color="auto" w:frame="1"/>
          <w:vertAlign w:val="superscript"/>
        </w:rPr>
        <w:t>1, 2, 3</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990478">
        <w:rPr>
          <w:rFonts w:ascii="Times New Roman" w:eastAsia="Times New Roman" w:hAnsi="Times New Roman" w:cs="Times New Roman"/>
          <w:color w:val="1F4E79" w:themeColor="accent1" w:themeShade="80"/>
          <w:sz w:val="20"/>
          <w:bdr w:val="none" w:sz="0" w:space="0" w:color="auto" w:frame="1"/>
          <w:vertAlign w:val="superscript"/>
        </w:rPr>
        <w:t>1</w:t>
      </w:r>
      <w:r w:rsidRPr="00990478">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QC, Canada, </w:t>
      </w:r>
      <w:r w:rsidRPr="00990478">
        <w:rPr>
          <w:rFonts w:ascii="Times New Roman" w:eastAsia="Times New Roman" w:hAnsi="Times New Roman" w:cs="Times New Roman"/>
          <w:color w:val="1F4E79" w:themeColor="accent1" w:themeShade="80"/>
          <w:sz w:val="20"/>
          <w:bdr w:val="none" w:sz="0" w:space="0" w:color="auto" w:frame="1"/>
          <w:vertAlign w:val="superscript"/>
        </w:rPr>
        <w:t>2</w:t>
      </w:r>
      <w:r w:rsidRPr="00990478">
        <w:rPr>
          <w:rFonts w:ascii="Times New Roman" w:eastAsia="Times New Roman" w:hAnsi="Times New Roman" w:cs="Times New Roman"/>
          <w:color w:val="1F4E79" w:themeColor="accent1" w:themeShade="80"/>
          <w:sz w:val="20"/>
          <w:bdr w:val="none" w:sz="0" w:space="0" w:color="auto" w:frame="1"/>
        </w:rPr>
        <w:t xml:space="preserve">Research Institute of the McGill University Health Centre, Montreal, QC, Canada, </w:t>
      </w:r>
      <w:r w:rsidRPr="00990478">
        <w:rPr>
          <w:rFonts w:ascii="Times New Roman" w:eastAsia="Times New Roman" w:hAnsi="Times New Roman" w:cs="Times New Roman"/>
          <w:color w:val="1F4E79" w:themeColor="accent1" w:themeShade="80"/>
          <w:sz w:val="20"/>
          <w:bdr w:val="none" w:sz="0" w:space="0" w:color="auto" w:frame="1"/>
          <w:vertAlign w:val="superscript"/>
        </w:rPr>
        <w:t>3</w:t>
      </w:r>
      <w:r w:rsidRPr="00990478">
        <w:rPr>
          <w:rFonts w:ascii="Times New Roman" w:eastAsia="Times New Roman" w:hAnsi="Times New Roman" w:cs="Times New Roman"/>
          <w:color w:val="1F4E79" w:themeColor="accent1" w:themeShade="80"/>
          <w:sz w:val="20"/>
          <w:bdr w:val="none" w:sz="0" w:space="0" w:color="auto" w:frame="1"/>
        </w:rPr>
        <w:t xml:space="preserve">Department of Pediatrics, McGill University, Montreal, QC, Canada, </w:t>
      </w:r>
      <w:r w:rsidRPr="00990478">
        <w:rPr>
          <w:rFonts w:ascii="Times New Roman" w:eastAsia="Times New Roman" w:hAnsi="Times New Roman" w:cs="Times New Roman"/>
          <w:color w:val="1F4E79" w:themeColor="accent1" w:themeShade="80"/>
          <w:sz w:val="20"/>
          <w:bdr w:val="none" w:sz="0" w:space="0" w:color="auto" w:frame="1"/>
          <w:vertAlign w:val="superscript"/>
        </w:rPr>
        <w:t>4</w:t>
      </w:r>
      <w:r w:rsidRPr="00990478">
        <w:rPr>
          <w:rFonts w:ascii="Times New Roman" w:eastAsia="Times New Roman" w:hAnsi="Times New Roman" w:cs="Times New Roman"/>
          <w:color w:val="1F4E79" w:themeColor="accent1" w:themeShade="80"/>
          <w:sz w:val="20"/>
          <w:bdr w:val="none" w:sz="0" w:space="0" w:color="auto" w:frame="1"/>
        </w:rPr>
        <w:t>Division of Experimental Medicine, McGill University, Montreal, QC, Canada</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Kidney stones are hard, calcium-based deposits, affecting 1 in 10 adults and &gt;1 in 10,000 children. The acute pain is severe, and 50% of first-time stone formers face a risk of recurrence, which can lead to progressive loss of kidney function via protracted inflammation. There is strong genetic and biological evidence </w:t>
      </w:r>
      <w:proofErr w:type="spellStart"/>
      <w:r w:rsidRPr="00990478">
        <w:rPr>
          <w:rFonts w:ascii="Times New Roman" w:eastAsia="Times New Roman" w:hAnsi="Times New Roman" w:cs="Times New Roman"/>
          <w:color w:val="1F4E79" w:themeColor="accent1" w:themeShade="80"/>
          <w:sz w:val="24"/>
          <w:bdr w:val="none" w:sz="0" w:space="0" w:color="auto" w:frame="1"/>
        </w:rPr>
        <w:t>claudins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(CLDNs) are associated with kidney stone formation: 1) CLDNs are pivotal for regulating ion and solute transport in the renal epithelium 2) rare mutations in </w:t>
      </w:r>
      <w:r w:rsidRPr="00990478">
        <w:rPr>
          <w:rFonts w:ascii="Times New Roman" w:eastAsia="Times New Roman" w:hAnsi="Times New Roman" w:cs="Times New Roman"/>
          <w:i/>
          <w:color w:val="1F4E79" w:themeColor="accent1" w:themeShade="80"/>
          <w:sz w:val="24"/>
          <w:bdr w:val="none" w:sz="0" w:space="0" w:color="auto" w:frame="1"/>
        </w:rPr>
        <w:t>CLDN16</w:t>
      </w:r>
      <w:r w:rsidRPr="00990478">
        <w:rPr>
          <w:rFonts w:ascii="Times New Roman" w:eastAsia="Times New Roman" w:hAnsi="Times New Roman" w:cs="Times New Roman"/>
          <w:color w:val="1F4E79" w:themeColor="accent1" w:themeShade="80"/>
          <w:sz w:val="24"/>
          <w:bdr w:val="none" w:sz="0" w:space="0" w:color="auto" w:frame="1"/>
        </w:rPr>
        <w:t xml:space="preserve">, and </w:t>
      </w:r>
      <w:r w:rsidRPr="00990478">
        <w:rPr>
          <w:rFonts w:ascii="Times New Roman" w:eastAsia="Times New Roman" w:hAnsi="Times New Roman" w:cs="Times New Roman"/>
          <w:i/>
          <w:color w:val="1F4E79" w:themeColor="accent1" w:themeShade="80"/>
          <w:sz w:val="24"/>
          <w:bdr w:val="none" w:sz="0" w:space="0" w:color="auto" w:frame="1"/>
        </w:rPr>
        <w:t>CLDN19</w:t>
      </w:r>
      <w:r w:rsidRPr="00990478">
        <w:rPr>
          <w:rFonts w:ascii="Times New Roman" w:eastAsia="Times New Roman" w:hAnsi="Times New Roman" w:cs="Times New Roman"/>
          <w:color w:val="1F4E79" w:themeColor="accent1" w:themeShade="80"/>
          <w:sz w:val="24"/>
          <w:bdr w:val="none" w:sz="0" w:space="0" w:color="auto" w:frame="1"/>
        </w:rPr>
        <w:t xml:space="preserve"> are known to cause a lethal form of kidney stone with kidney failure in young adulthood, 3) novel rare variants in 11 CLDN genes were previously discovered in our kidney stone cohort.</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We hypothesize that other coding genetic variants in CLDN genes can also increase the risk of kidney stones.</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Methods: Using whole-exome sequencing data from the </w:t>
      </w:r>
      <w:proofErr w:type="spellStart"/>
      <w:r w:rsidRPr="00990478">
        <w:rPr>
          <w:rFonts w:ascii="Times New Roman" w:eastAsia="Times New Roman" w:hAnsi="Times New Roman" w:cs="Times New Roman"/>
          <w:color w:val="1F4E79" w:themeColor="accent1" w:themeShade="80"/>
          <w:sz w:val="24"/>
          <w:bdr w:val="none" w:sz="0" w:space="0" w:color="auto" w:frame="1"/>
        </w:rPr>
        <w:t>UKBiobank</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(final 470K release), we examined loss-of-function (</w:t>
      </w:r>
      <w:proofErr w:type="spellStart"/>
      <w:r w:rsidRPr="00990478">
        <w:rPr>
          <w:rFonts w:ascii="Times New Roman" w:eastAsia="Times New Roman" w:hAnsi="Times New Roman" w:cs="Times New Roman"/>
          <w:color w:val="1F4E79" w:themeColor="accent1" w:themeShade="80"/>
          <w:sz w:val="24"/>
          <w:bdr w:val="none" w:sz="0" w:space="0" w:color="auto" w:frame="1"/>
        </w:rPr>
        <w:t>LoF</w:t>
      </w:r>
      <w:proofErr w:type="spellEnd"/>
      <w:r w:rsidRPr="00990478">
        <w:rPr>
          <w:rFonts w:ascii="Times New Roman" w:eastAsia="Times New Roman" w:hAnsi="Times New Roman" w:cs="Times New Roman"/>
          <w:color w:val="1F4E79" w:themeColor="accent1" w:themeShade="80"/>
          <w:sz w:val="24"/>
          <w:bdr w:val="none" w:sz="0" w:space="0" w:color="auto" w:frame="1"/>
        </w:rPr>
        <w:t>) and missense variants in a targeted association study of all 24 human CLDN genes. These variants were tested for association with kidney stone formation in the largest available genetic-ancestry subset with complete data (European-ancestry individuals, n=415,237).</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Results: Following false discovery rate correction (α=0.05, N=460 variants), 45 missense or </w:t>
      </w:r>
      <w:proofErr w:type="spellStart"/>
      <w:r w:rsidRPr="00990478">
        <w:rPr>
          <w:rFonts w:ascii="Times New Roman" w:eastAsia="Times New Roman" w:hAnsi="Times New Roman" w:cs="Times New Roman"/>
          <w:color w:val="1F4E79" w:themeColor="accent1" w:themeShade="80"/>
          <w:sz w:val="24"/>
          <w:bdr w:val="none" w:sz="0" w:space="0" w:color="auto" w:frame="1"/>
        </w:rPr>
        <w:t>LoF</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variants (minor-allele frequency &lt; 0.02) across 23 CLDN genes were significantly associated with kidney stone presence. Among them, 28 variants had CADD scores &gt;20, predicting high deleteriousness. We also confirmed the significant association of two common </w:t>
      </w:r>
      <w:r w:rsidRPr="00990478">
        <w:rPr>
          <w:rFonts w:ascii="Times New Roman" w:eastAsia="Times New Roman" w:hAnsi="Times New Roman" w:cs="Times New Roman"/>
          <w:i/>
          <w:color w:val="1F4E79" w:themeColor="accent1" w:themeShade="80"/>
          <w:sz w:val="24"/>
          <w:bdr w:val="none" w:sz="0" w:space="0" w:color="auto" w:frame="1"/>
        </w:rPr>
        <w:t>CLDN14</w:t>
      </w:r>
      <w:r w:rsidRPr="00990478">
        <w:rPr>
          <w:rFonts w:ascii="Times New Roman" w:eastAsia="Times New Roman" w:hAnsi="Times New Roman" w:cs="Times New Roman"/>
          <w:color w:val="1F4E79" w:themeColor="accent1" w:themeShade="80"/>
          <w:sz w:val="24"/>
          <w:bdr w:val="none" w:sz="0" w:space="0" w:color="auto" w:frame="1"/>
        </w:rPr>
        <w:t xml:space="preserve"> synonymous variants, rs219780[C] (OR=1.12, </w:t>
      </w:r>
      <w:r w:rsidRPr="00990478">
        <w:rPr>
          <w:rFonts w:ascii="Times New Roman" w:eastAsia="Times New Roman" w:hAnsi="Times New Roman" w:cs="Times New Roman"/>
          <w:i/>
          <w:color w:val="1F4E79" w:themeColor="accent1" w:themeShade="80"/>
          <w:sz w:val="24"/>
          <w:bdr w:val="none" w:sz="0" w:space="0" w:color="auto" w:frame="1"/>
        </w:rPr>
        <w:t>P</w:t>
      </w:r>
      <w:r w:rsidRPr="00990478">
        <w:rPr>
          <w:rFonts w:ascii="Times New Roman" w:eastAsia="Times New Roman" w:hAnsi="Times New Roman" w:cs="Times New Roman"/>
          <w:color w:val="1F4E79" w:themeColor="accent1" w:themeShade="80"/>
          <w:sz w:val="24"/>
          <w:bdr w:val="none" w:sz="0" w:space="0" w:color="auto" w:frame="1"/>
        </w:rPr>
        <w:t>=1.97E-09)</w:t>
      </w:r>
      <w:r w:rsidRPr="00990478">
        <w:rPr>
          <w:rFonts w:ascii="Times New Roman" w:eastAsia="Times New Roman" w:hAnsi="Times New Roman" w:cs="Times New Roman"/>
          <w:i/>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rPr>
        <w:t>and rs219779[C] (OR=1.13,</w:t>
      </w:r>
      <w:r w:rsidRPr="00990478">
        <w:rPr>
          <w:rFonts w:ascii="Times New Roman" w:eastAsia="Times New Roman" w:hAnsi="Times New Roman" w:cs="Times New Roman"/>
          <w:i/>
          <w:color w:val="1F4E79" w:themeColor="accent1" w:themeShade="80"/>
          <w:sz w:val="24"/>
          <w:bdr w:val="none" w:sz="0" w:space="0" w:color="auto" w:frame="1"/>
        </w:rPr>
        <w:t xml:space="preserve"> P</w:t>
      </w:r>
      <w:r w:rsidRPr="00990478">
        <w:rPr>
          <w:rFonts w:ascii="Times New Roman" w:eastAsia="Times New Roman" w:hAnsi="Times New Roman" w:cs="Times New Roman"/>
          <w:color w:val="1F4E79" w:themeColor="accent1" w:themeShade="80"/>
          <w:sz w:val="24"/>
          <w:bdr w:val="none" w:sz="0" w:space="0" w:color="auto" w:frame="1"/>
        </w:rPr>
        <w:t xml:space="preserve">=7.89E-12), originally reported in a previous kidney stone genome-wide association study by </w:t>
      </w:r>
      <w:proofErr w:type="spellStart"/>
      <w:r w:rsidRPr="00990478">
        <w:rPr>
          <w:rFonts w:ascii="Times New Roman" w:eastAsia="Times New Roman" w:hAnsi="Times New Roman" w:cs="Times New Roman"/>
          <w:color w:val="1F4E79" w:themeColor="accent1" w:themeShade="80"/>
          <w:sz w:val="24"/>
          <w:bdr w:val="none" w:sz="0" w:space="0" w:color="auto" w:frame="1"/>
        </w:rPr>
        <w:t>deCODE</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genetics.</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Conclusions: 45 rare CLDN variants showed significant associations with kidney stone formation in our targeted-association study, suggesting that additional coding variants in </w:t>
      </w:r>
      <w:proofErr w:type="spellStart"/>
      <w:r w:rsidRPr="00990478">
        <w:rPr>
          <w:rFonts w:ascii="Times New Roman" w:eastAsia="Times New Roman" w:hAnsi="Times New Roman" w:cs="Times New Roman"/>
          <w:color w:val="1F4E79" w:themeColor="accent1" w:themeShade="80"/>
          <w:sz w:val="24"/>
          <w:bdr w:val="none" w:sz="0" w:space="0" w:color="auto" w:frame="1"/>
        </w:rPr>
        <w:t>claudins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may contribute to kidney stone pathogenesis. Future work will validate these variants in more cohorts and conduct functional experiments with cell and animal models.</w:t>
      </w:r>
    </w:p>
    <w:p w:rsidR="00990478" w:rsidRDefault="00990478">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990478">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4DC4CD04" wp14:editId="11F9EDA5">
                <wp:extent cx="1384300" cy="241300"/>
                <wp:effectExtent l="0" t="0" r="25400" b="25400"/>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4130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Post-doctoral Fellow</w:t>
                            </w:r>
                          </w:p>
                        </w:txbxContent>
                      </wps:txbx>
                      <wps:bodyPr rot="0" vert="horz" wrap="square" lIns="91440" tIns="45720" rIns="91440" bIns="45720" anchor="t" anchorCtr="0">
                        <a:noAutofit/>
                      </wps:bodyPr>
                    </wps:wsp>
                  </a:graphicData>
                </a:graphic>
              </wp:inline>
            </w:drawing>
          </mc:Choice>
          <mc:Fallback>
            <w:pict>
              <v:shape w14:anchorId="4DC4CD04" id="_x0000_s1075" type="#_x0000_t202" style="width:10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" fillcolor="#c0f" strokecolor="#c0f">
                <v:textbox>
                  <w:txbxContent>
                    <w:p w:rsidR="006A34A1" w:rsidRPr="00200918" w:rsidRDefault="006A34A1" w:rsidP="006A34A1">
                      <w:pPr>
                        <w:rPr>
                          <w:lang w:val="en-CA"/>
                        </w:rPr>
                      </w:pPr>
                      <w:r>
                        <w:rPr>
                          <w:lang w:val="en-CA"/>
                        </w:rPr>
                        <w:t>Post-doctoral Fellow</w:t>
                      </w:r>
                    </w:p>
                  </w:txbxContent>
                </v:textbox>
                <w10:anchorlock/>
              </v:shape>
            </w:pict>
          </mc:Fallback>
        </mc:AlternateConten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 xml:space="preserve">50 - Identification of novel mechanisms and potential targets in pre-leukemic HSCs and AML within early events in </w:t>
      </w:r>
      <w:proofErr w:type="spellStart"/>
      <w:r w:rsidRPr="00990478">
        <w:rPr>
          <w:rFonts w:ascii="Times New Roman" w:eastAsia="Times New Roman" w:hAnsi="Times New Roman" w:cs="Times New Roman"/>
          <w:b/>
          <w:color w:val="1F4E79" w:themeColor="accent1" w:themeShade="80"/>
          <w:sz w:val="24"/>
          <w:bdr w:val="none" w:sz="0" w:space="0" w:color="auto" w:frame="1"/>
        </w:rPr>
        <w:t>leukemogenesis</w:t>
      </w:r>
      <w:proofErr w:type="spellEnd"/>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990478">
        <w:rPr>
          <w:rFonts w:ascii="Times New Roman" w:eastAsia="Times New Roman" w:hAnsi="Times New Roman" w:cs="Times New Roman"/>
          <w:color w:val="1F4E79" w:themeColor="accent1" w:themeShade="80"/>
          <w:sz w:val="24"/>
          <w:u w:val="single"/>
          <w:bdr w:val="none" w:sz="0" w:space="0" w:color="auto" w:frame="1"/>
        </w:rPr>
        <w:t>Manon</w:t>
      </w:r>
      <w:proofErr w:type="spellEnd"/>
      <w:r w:rsidRPr="00990478">
        <w:rPr>
          <w:rFonts w:ascii="Times New Roman" w:eastAsia="Times New Roman" w:hAnsi="Times New Roman" w:cs="Times New Roman"/>
          <w:color w:val="1F4E79" w:themeColor="accent1" w:themeShade="80"/>
          <w:sz w:val="24"/>
          <w:u w:val="single"/>
          <w:bdr w:val="none" w:sz="0" w:space="0" w:color="auto" w:frame="1"/>
        </w:rPr>
        <w:t xml:space="preserve"> Saby</w:t>
      </w:r>
      <w:r w:rsidRPr="00990478">
        <w:rPr>
          <w:rFonts w:ascii="Times New Roman" w:eastAsia="Times New Roman" w:hAnsi="Times New Roman" w:cs="Times New Roman"/>
          <w:color w:val="1F4E79" w:themeColor="accent1" w:themeShade="80"/>
          <w:sz w:val="24"/>
          <w:bdr w:val="none" w:sz="0" w:space="0" w:color="auto" w:frame="1"/>
          <w:vertAlign w:val="superscript"/>
        </w:rPr>
        <w:t>1</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990478">
        <w:rPr>
          <w:rFonts w:ascii="Times New Roman" w:eastAsia="Times New Roman" w:hAnsi="Times New Roman" w:cs="Times New Roman"/>
          <w:color w:val="1F4E79" w:themeColor="accent1" w:themeShade="80"/>
          <w:sz w:val="20"/>
          <w:bdr w:val="none" w:sz="0" w:space="0" w:color="auto" w:frame="1"/>
          <w:vertAlign w:val="superscript"/>
        </w:rPr>
        <w:t>1</w:t>
      </w:r>
      <w:r w:rsidRPr="00990478">
        <w:rPr>
          <w:rFonts w:ascii="Times New Roman" w:eastAsia="Times New Roman" w:hAnsi="Times New Roman" w:cs="Times New Roman"/>
          <w:color w:val="1F4E79" w:themeColor="accent1" w:themeShade="80"/>
          <w:sz w:val="20"/>
          <w:bdr w:val="none" w:sz="0" w:space="0" w:color="auto" w:frame="1"/>
        </w:rPr>
        <w:t xml:space="preserve">CHHD - </w:t>
      </w:r>
      <w:proofErr w:type="spellStart"/>
      <w:r w:rsidRPr="00990478">
        <w:rPr>
          <w:rFonts w:ascii="Times New Roman" w:eastAsia="Times New Roman" w:hAnsi="Times New Roman" w:cs="Times New Roman"/>
          <w:color w:val="1F4E79" w:themeColor="accent1" w:themeShade="80"/>
          <w:sz w:val="20"/>
          <w:bdr w:val="none" w:sz="0" w:space="0" w:color="auto" w:frame="1"/>
        </w:rPr>
        <w:t>Eppert's</w:t>
      </w:r>
      <w:proofErr w:type="spellEnd"/>
      <w:r w:rsidRPr="00990478">
        <w:rPr>
          <w:rFonts w:ascii="Times New Roman" w:eastAsia="Times New Roman" w:hAnsi="Times New Roman" w:cs="Times New Roman"/>
          <w:color w:val="1F4E79" w:themeColor="accent1" w:themeShade="80"/>
          <w:sz w:val="20"/>
          <w:bdr w:val="none" w:sz="0" w:space="0" w:color="auto" w:frame="1"/>
        </w:rPr>
        <w:t xml:space="preserve"> lab</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Despite significant advancements in recent decades, acute myeloid leukemia (AML) persists with dismal survival rates in adults (~25%) and children (~60%).</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990478">
        <w:rPr>
          <w:rFonts w:ascii="Times New Roman" w:eastAsia="Times New Roman" w:hAnsi="Times New Roman" w:cs="Times New Roman"/>
          <w:color w:val="1F4E79" w:themeColor="accent1" w:themeShade="80"/>
          <w:sz w:val="24"/>
          <w:bdr w:val="none" w:sz="0" w:space="0" w:color="auto" w:frame="1"/>
        </w:rPr>
        <w:t>Leukemogenesis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is a multistep process unfolding within the normal hematopoietic stem and progenitor cell populations (HSPCs). The malignant transformation of HSPCs ensues from acquired genetic abnormalities, leading from normal HSCs to pre-leukemic stem/progenitor clones, ultimately to AML. These pre-leukemic HSCs perpetuate disease progression, exhibiting resilience to treatment and contributing to relapse. Mutations in epigenetic modifier genes in these pre-leukemic HSCs result in abnormalities in epigenetic marks, including histone modifications and DNA methylation.</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Within our laboratory, a histone H3-K27M mutation in AML and pre-leukemic HSCs has been identified. Indeed, our functional and expression data underscore the potential of H3-K27M to instigate a leukemogenic phenotype in human HSCs, conceivably mediated by a few key genes within the fetal hematopoiesis program like PLAG1 and LIN28B.</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We postulate that these genes play a significant role over leukemia initiation and </w:t>
      </w:r>
      <w:proofErr w:type="spellStart"/>
      <w:r w:rsidRPr="00990478">
        <w:rPr>
          <w:rFonts w:ascii="Times New Roman" w:eastAsia="Times New Roman" w:hAnsi="Times New Roman" w:cs="Times New Roman"/>
          <w:color w:val="1F4E79" w:themeColor="accent1" w:themeShade="80"/>
          <w:sz w:val="24"/>
          <w:bdr w:val="none" w:sz="0" w:space="0" w:color="auto" w:frame="1"/>
        </w:rPr>
        <w:t>progression.The</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project aims to explore the role of fetal gene programs in pre-leukemic stem cell expansion, asses if abnormal fetal-associated gene expression in H3-K27M HSCs contribute to pre-leukemic HSC expansion, and gain insights into the mechanisms of their altered differentiation.</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 xml:space="preserve">With targeted focus on PLAG1 and LIN28B, the aim is to ascertain whether intervention targeting these genes can rescue the H3-K27M phenotype. To examine their potential role in HSC proliferation and self-renewal, two </w:t>
      </w:r>
      <w:proofErr w:type="spellStart"/>
      <w:r w:rsidRPr="00990478">
        <w:rPr>
          <w:rFonts w:ascii="Times New Roman" w:eastAsia="Times New Roman" w:hAnsi="Times New Roman" w:cs="Times New Roman"/>
          <w:color w:val="1F4E79" w:themeColor="accent1" w:themeShade="80"/>
          <w:sz w:val="24"/>
          <w:bdr w:val="none" w:sz="0" w:space="0" w:color="auto" w:frame="1"/>
        </w:rPr>
        <w:t>shRNAs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have been synthesized for each gene to facilitate both in vitro and in vivo experiments. Phenotypic characterization, quantification, cell cycle analysis, and apoptosis assessments will be conducted via flow cytometry, while mRNA-</w:t>
      </w:r>
      <w:proofErr w:type="spellStart"/>
      <w:r w:rsidRPr="00990478">
        <w:rPr>
          <w:rFonts w:ascii="Times New Roman" w:eastAsia="Times New Roman" w:hAnsi="Times New Roman" w:cs="Times New Roman"/>
          <w:color w:val="1F4E79" w:themeColor="accent1" w:themeShade="80"/>
          <w:sz w:val="24"/>
          <w:bdr w:val="none" w:sz="0" w:space="0" w:color="auto" w:frame="1"/>
        </w:rPr>
        <w:t>seq</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and Western blotting will scrutinize protein and RNA levels.</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color w:val="1F4E79" w:themeColor="accent1" w:themeShade="80"/>
          <w:sz w:val="24"/>
          <w:bdr w:val="none" w:sz="0" w:space="0" w:color="auto" w:frame="1"/>
        </w:rPr>
        <w:t>The overall objective is to obtain a detailed understanding of the molecular mechanisms of HSC transformation, which would provide new prognostic markers and new targets for the development of new therapies.</w:t>
      </w:r>
    </w:p>
    <w:p w:rsidR="00990478" w:rsidRDefault="00990478">
      <w:pPr>
        <w:rPr>
          <w:rFonts w:ascii="Times New Roman" w:eastAsia="Times New Roman" w:hAnsi="Times New Roman" w:cs="Times New Roman"/>
          <w:color w:val="1F4E79" w:themeColor="accent1" w:themeShade="80"/>
          <w:sz w:val="24"/>
          <w:bdr w:val="none" w:sz="0" w:space="0" w:color="auto" w:frame="1"/>
        </w:rPr>
      </w:pPr>
      <w:r>
        <w:rPr>
          <w:rFonts w:ascii="Times New Roman" w:eastAsia="Times New Roman" w:hAnsi="Times New Roman" w:cs="Times New Roman"/>
          <w:color w:val="1F4E79" w:themeColor="accent1" w:themeShade="80"/>
          <w:sz w:val="24"/>
          <w:bdr w:val="none" w:sz="0" w:space="0" w:color="auto" w:frame="1"/>
        </w:rPr>
        <w:br w:type="page"/>
      </w:r>
    </w:p>
    <w:p w:rsidR="006A34A1" w:rsidRDefault="006A34A1" w:rsidP="00990478">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4DC4CD04" wp14:editId="11F9EDA5">
                <wp:extent cx="1384300" cy="241300"/>
                <wp:effectExtent l="0" t="0" r="25400" b="25400"/>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241300"/>
                        </a:xfrm>
                        <a:prstGeom prst="rect">
                          <a:avLst/>
                        </a:prstGeom>
                        <a:solidFill>
                          <a:srgbClr val="CC00FF"/>
                        </a:solidFill>
                        <a:ln w="9525">
                          <a:solidFill>
                            <a:srgbClr val="CC00FF"/>
                          </a:solidFill>
                          <a:miter lim="800000"/>
                          <a:headEnd/>
                          <a:tailEnd/>
                        </a:ln>
                      </wps:spPr>
                      <wps:txbx>
                        <w:txbxContent>
                          <w:p w:rsidR="006A34A1" w:rsidRPr="00200918" w:rsidRDefault="006A34A1" w:rsidP="006A34A1">
                            <w:pPr>
                              <w:rPr>
                                <w:lang w:val="en-CA"/>
                              </w:rPr>
                            </w:pPr>
                            <w:r>
                              <w:rPr>
                                <w:lang w:val="en-CA"/>
                              </w:rPr>
                              <w:t>Post-doctoral Fellow</w:t>
                            </w:r>
                          </w:p>
                        </w:txbxContent>
                      </wps:txbx>
                      <wps:bodyPr rot="0" vert="horz" wrap="square" lIns="91440" tIns="45720" rIns="91440" bIns="45720" anchor="t" anchorCtr="0">
                        <a:noAutofit/>
                      </wps:bodyPr>
                    </wps:wsp>
                  </a:graphicData>
                </a:graphic>
              </wp:inline>
            </w:drawing>
          </mc:Choice>
          <mc:Fallback>
            <w:pict>
              <v:shape w14:anchorId="4DC4CD04" id="_x0000_s1076" type="#_x0000_t202" style="width:109pt;height: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" fillcolor="#c0f" strokecolor="#c0f">
                <v:textbox>
                  <w:txbxContent>
                    <w:p w:rsidR="006A34A1" w:rsidRPr="00200918" w:rsidRDefault="006A34A1" w:rsidP="006A34A1">
                      <w:pPr>
                        <w:rPr>
                          <w:lang w:val="en-CA"/>
                        </w:rPr>
                      </w:pPr>
                      <w:r>
                        <w:rPr>
                          <w:lang w:val="en-CA"/>
                        </w:rPr>
                        <w:t>Post-doctoral Fellow</w:t>
                      </w:r>
                    </w:p>
                  </w:txbxContent>
                </v:textbox>
                <w10:anchorlock/>
              </v:shape>
            </w:pict>
          </mc:Fallback>
        </mc:AlternateConten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 xml:space="preserve">51 - Strategies of mapping vascular cell populations driving brain </w:t>
      </w:r>
      <w:proofErr w:type="spellStart"/>
      <w:r w:rsidRPr="00990478">
        <w:rPr>
          <w:rFonts w:ascii="Times New Roman" w:eastAsia="Times New Roman" w:hAnsi="Times New Roman" w:cs="Times New Roman"/>
          <w:b/>
          <w:color w:val="1F4E79" w:themeColor="accent1" w:themeShade="80"/>
          <w:sz w:val="24"/>
          <w:bdr w:val="none" w:sz="0" w:space="0" w:color="auto" w:frame="1"/>
        </w:rPr>
        <w:t>tumour</w:t>
      </w:r>
      <w:proofErr w:type="spellEnd"/>
      <w:r w:rsidRPr="00990478">
        <w:rPr>
          <w:rFonts w:ascii="Times New Roman" w:eastAsia="Times New Roman" w:hAnsi="Times New Roman" w:cs="Times New Roman"/>
          <w:b/>
          <w:color w:val="1F4E79" w:themeColor="accent1" w:themeShade="80"/>
          <w:sz w:val="24"/>
          <w:bdr w:val="none" w:sz="0" w:space="0" w:color="auto" w:frame="1"/>
        </w:rPr>
        <w:t xml:space="preserve"> progression</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spellStart"/>
      <w:r w:rsidRPr="00990478">
        <w:rPr>
          <w:rFonts w:ascii="Times New Roman" w:eastAsia="Times New Roman" w:hAnsi="Times New Roman" w:cs="Times New Roman"/>
          <w:color w:val="1F4E79" w:themeColor="accent1" w:themeShade="80"/>
          <w:sz w:val="24"/>
          <w:bdr w:val="none" w:sz="0" w:space="0" w:color="auto" w:frame="1"/>
        </w:rPr>
        <w:t>Lata</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Adnani</w:t>
      </w:r>
      <w:r w:rsidRPr="00990478">
        <w:rPr>
          <w:rFonts w:ascii="Times New Roman" w:eastAsia="Times New Roman" w:hAnsi="Times New Roman" w:cs="Times New Roman"/>
          <w:color w:val="1F4E79" w:themeColor="accent1" w:themeShade="80"/>
          <w:sz w:val="24"/>
          <w:bdr w:val="none" w:sz="0" w:space="0" w:color="auto" w:frame="1"/>
          <w:vertAlign w:val="superscript"/>
        </w:rPr>
        <w:t>1</w:t>
      </w:r>
      <w:r w:rsidRPr="00990478">
        <w:rPr>
          <w:rFonts w:ascii="Times New Roman" w:eastAsia="Times New Roman" w:hAnsi="Times New Roman" w:cs="Times New Roman"/>
          <w:color w:val="1F4E79" w:themeColor="accent1" w:themeShade="80"/>
          <w:sz w:val="24"/>
          <w:bdr w:val="none" w:sz="0" w:space="0" w:color="auto" w:frame="1"/>
        </w:rPr>
        <w:t xml:space="preserve">, </w:t>
      </w:r>
      <w:proofErr w:type="gramStart"/>
      <w:r w:rsidRPr="00990478">
        <w:rPr>
          <w:rFonts w:ascii="Times New Roman" w:eastAsia="Times New Roman" w:hAnsi="Times New Roman" w:cs="Times New Roman"/>
          <w:color w:val="1F4E79" w:themeColor="accent1" w:themeShade="80"/>
          <w:sz w:val="24"/>
          <w:bdr w:val="none" w:sz="0" w:space="0" w:color="auto" w:frame="1"/>
        </w:rPr>
        <w:t>Brian  Meehan</w:t>
      </w:r>
      <w:r w:rsidRPr="00990478">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990478">
        <w:rPr>
          <w:rFonts w:ascii="Times New Roman" w:eastAsia="Times New Roman" w:hAnsi="Times New Roman" w:cs="Times New Roman"/>
          <w:color w:val="1F4E79" w:themeColor="accent1" w:themeShade="80"/>
          <w:sz w:val="24"/>
          <w:bdr w:val="none" w:sz="0" w:space="0" w:color="auto" w:frame="1"/>
        </w:rPr>
        <w:t>, Laura Montermini</w:t>
      </w:r>
      <w:r w:rsidRPr="00990478">
        <w:rPr>
          <w:rFonts w:ascii="Times New Roman" w:eastAsia="Times New Roman" w:hAnsi="Times New Roman" w:cs="Times New Roman"/>
          <w:color w:val="1F4E79" w:themeColor="accent1" w:themeShade="80"/>
          <w:sz w:val="24"/>
          <w:bdr w:val="none" w:sz="0" w:space="0" w:color="auto" w:frame="1"/>
          <w:vertAlign w:val="superscript"/>
        </w:rPr>
        <w:t>1</w:t>
      </w:r>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u w:val="single"/>
          <w:bdr w:val="none" w:sz="0" w:space="0" w:color="auto" w:frame="1"/>
        </w:rPr>
        <w:t>Fang Cheng  Wong</w:t>
      </w:r>
      <w:r w:rsidRPr="00990478">
        <w:rPr>
          <w:rFonts w:ascii="Times New Roman" w:eastAsia="Times New Roman" w:hAnsi="Times New Roman" w:cs="Times New Roman"/>
          <w:color w:val="1F4E79" w:themeColor="accent1" w:themeShade="80"/>
          <w:sz w:val="24"/>
          <w:bdr w:val="none" w:sz="0" w:space="0" w:color="auto" w:frame="1"/>
          <w:vertAlign w:val="superscript"/>
        </w:rPr>
        <w:t>1</w:t>
      </w:r>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Janusz</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Rak</w:t>
      </w:r>
      <w:r w:rsidRPr="00990478">
        <w:rPr>
          <w:rFonts w:ascii="Times New Roman" w:eastAsia="Times New Roman" w:hAnsi="Times New Roman" w:cs="Times New Roman"/>
          <w:color w:val="1F4E79" w:themeColor="accent1" w:themeShade="80"/>
          <w:sz w:val="24"/>
          <w:bdr w:val="none" w:sz="0" w:space="0" w:color="auto" w:frame="1"/>
          <w:vertAlign w:val="superscript"/>
        </w:rPr>
        <w:t>1</w:t>
      </w:r>
      <w:r w:rsidRPr="00990478">
        <w:rPr>
          <w:rFonts w:ascii="Times New Roman" w:eastAsia="Times New Roman" w:hAnsi="Times New Roman" w:cs="Times New Roman"/>
          <w:color w:val="1F4E79" w:themeColor="accent1" w:themeShade="80"/>
          <w:sz w:val="24"/>
          <w:bdr w:val="none" w:sz="0" w:space="0" w:color="auto" w:frame="1"/>
        </w:rPr>
        <w:t xml:space="preserve">, Cristiana </w:t>
      </w:r>
      <w:proofErr w:type="spellStart"/>
      <w:r w:rsidRPr="00990478">
        <w:rPr>
          <w:rFonts w:ascii="Times New Roman" w:eastAsia="Times New Roman" w:hAnsi="Times New Roman" w:cs="Times New Roman"/>
          <w:color w:val="1F4E79" w:themeColor="accent1" w:themeShade="80"/>
          <w:sz w:val="24"/>
          <w:bdr w:val="none" w:sz="0" w:space="0" w:color="auto" w:frame="1"/>
        </w:rPr>
        <w:t>Spinelli</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bdr w:val="none" w:sz="0" w:space="0" w:color="auto" w:frame="1"/>
          <w:vertAlign w:val="superscript"/>
        </w:rPr>
        <w:t>1</w:t>
      </w:r>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Nadim</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Tawil</w:t>
      </w:r>
      <w:r w:rsidRPr="00990478">
        <w:rPr>
          <w:rFonts w:ascii="Times New Roman" w:eastAsia="Times New Roman" w:hAnsi="Times New Roman" w:cs="Times New Roman"/>
          <w:color w:val="1F4E79" w:themeColor="accent1" w:themeShade="80"/>
          <w:sz w:val="24"/>
          <w:bdr w:val="none" w:sz="0" w:space="0" w:color="auto" w:frame="1"/>
          <w:vertAlign w:val="superscript"/>
        </w:rPr>
        <w:t>1</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990478">
        <w:rPr>
          <w:rFonts w:ascii="Times New Roman" w:eastAsia="Times New Roman" w:hAnsi="Times New Roman" w:cs="Times New Roman"/>
          <w:color w:val="1F4E79" w:themeColor="accent1" w:themeShade="80"/>
          <w:sz w:val="20"/>
          <w:bdr w:val="none" w:sz="0" w:space="0" w:color="auto" w:frame="1"/>
          <w:vertAlign w:val="superscript"/>
        </w:rPr>
        <w:t>1</w:t>
      </w:r>
      <w:r w:rsidRPr="00990478">
        <w:rPr>
          <w:rFonts w:ascii="Times New Roman" w:eastAsia="Times New Roman" w:hAnsi="Times New Roman" w:cs="Times New Roman"/>
          <w:color w:val="1F4E79" w:themeColor="accent1" w:themeShade="80"/>
          <w:sz w:val="20"/>
          <w:bdr w:val="none" w:sz="0" w:space="0" w:color="auto" w:frame="1"/>
        </w:rPr>
        <w:t xml:space="preserve">McGill University, </w:t>
      </w:r>
      <w:proofErr w:type="gramStart"/>
      <w:r w:rsidRPr="00990478">
        <w:rPr>
          <w:rFonts w:ascii="Times New Roman" w:eastAsia="Times New Roman" w:hAnsi="Times New Roman" w:cs="Times New Roman"/>
          <w:color w:val="1F4E79" w:themeColor="accent1" w:themeShade="80"/>
          <w:sz w:val="20"/>
          <w:bdr w:val="none" w:sz="0" w:space="0" w:color="auto" w:frame="1"/>
        </w:rPr>
        <w:t>The</w:t>
      </w:r>
      <w:proofErr w:type="gramEnd"/>
      <w:r w:rsidRPr="00990478">
        <w:rPr>
          <w:rFonts w:ascii="Times New Roman" w:eastAsia="Times New Roman" w:hAnsi="Times New Roman" w:cs="Times New Roman"/>
          <w:color w:val="1F4E79" w:themeColor="accent1" w:themeShade="80"/>
          <w:sz w:val="20"/>
          <w:bdr w:val="none" w:sz="0" w:space="0" w:color="auto" w:frame="1"/>
        </w:rPr>
        <w:t xml:space="preserve"> Research Institute of the McGill University Health Centre, Montreal, QC, Canada.</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bdr w:val="none" w:sz="0" w:space="0" w:color="auto" w:frame="1"/>
        </w:rPr>
      </w:pPr>
      <w:r w:rsidRPr="00990478">
        <w:rPr>
          <w:rFonts w:ascii="Times New Roman" w:eastAsia="Times New Roman" w:hAnsi="Times New Roman" w:cs="Times New Roman"/>
          <w:color w:val="1F4E79" w:themeColor="accent1" w:themeShade="80"/>
          <w:bdr w:val="none" w:sz="0" w:space="0" w:color="auto" w:frame="1"/>
        </w:rPr>
        <w:t xml:space="preserve">Glioblastoma </w:t>
      </w:r>
      <w:proofErr w:type="spellStart"/>
      <w:r w:rsidRPr="00990478">
        <w:rPr>
          <w:rFonts w:ascii="Times New Roman" w:eastAsia="Times New Roman" w:hAnsi="Times New Roman" w:cs="Times New Roman"/>
          <w:color w:val="1F4E79" w:themeColor="accent1" w:themeShade="80"/>
          <w:bdr w:val="none" w:sz="0" w:space="0" w:color="auto" w:frame="1"/>
        </w:rPr>
        <w:t>multiforme</w:t>
      </w:r>
      <w:proofErr w:type="spellEnd"/>
      <w:r w:rsidRPr="00990478">
        <w:rPr>
          <w:rFonts w:ascii="Times New Roman" w:eastAsia="Times New Roman" w:hAnsi="Times New Roman" w:cs="Times New Roman"/>
          <w:color w:val="1F4E79" w:themeColor="accent1" w:themeShade="80"/>
          <w:bdr w:val="none" w:sz="0" w:space="0" w:color="auto" w:frame="1"/>
        </w:rPr>
        <w:t xml:space="preserve"> (GBM) is one of the most aggressive and lethal brain cancers affecting children and adults and characterized by aberrant vascularization and predictable repertoire of oncogenic mutations. To understand the link between oncogenic lesions and vascular anomalies, we chose a series of well characterized adult GBM-derived glioma stem cells (GSCs) and studied their vascular alterations in xenograft models.  We recently reported that human glioma stem cells (GSC) with different molecular subtypes elicit specific endothelial responses, with mesenchymal GSCs inducing circumferential vascular growth, a process known as </w:t>
      </w:r>
      <w:proofErr w:type="spellStart"/>
      <w:r w:rsidRPr="00990478">
        <w:rPr>
          <w:rFonts w:ascii="Times New Roman" w:eastAsia="Times New Roman" w:hAnsi="Times New Roman" w:cs="Times New Roman"/>
          <w:color w:val="1F4E79" w:themeColor="accent1" w:themeShade="80"/>
          <w:bdr w:val="none" w:sz="0" w:space="0" w:color="auto" w:frame="1"/>
        </w:rPr>
        <w:t>vasectesia</w:t>
      </w:r>
      <w:proofErr w:type="spellEnd"/>
      <w:r w:rsidRPr="00990478">
        <w:rPr>
          <w:rFonts w:ascii="Times New Roman" w:eastAsia="Times New Roman" w:hAnsi="Times New Roman" w:cs="Times New Roman"/>
          <w:color w:val="1F4E79" w:themeColor="accent1" w:themeShade="80"/>
          <w:bdr w:val="none" w:sz="0" w:space="0" w:color="auto" w:frame="1"/>
        </w:rPr>
        <w:t>, through the transfer of EGFR/</w:t>
      </w:r>
      <w:proofErr w:type="spellStart"/>
      <w:r w:rsidRPr="00990478">
        <w:rPr>
          <w:rFonts w:ascii="Times New Roman" w:eastAsia="Times New Roman" w:hAnsi="Times New Roman" w:cs="Times New Roman"/>
          <w:color w:val="1F4E79" w:themeColor="accent1" w:themeShade="80"/>
          <w:bdr w:val="none" w:sz="0" w:space="0" w:color="auto" w:frame="1"/>
        </w:rPr>
        <w:t>EGFRvIII</w:t>
      </w:r>
      <w:proofErr w:type="spellEnd"/>
      <w:r w:rsidRPr="00990478">
        <w:rPr>
          <w:rFonts w:ascii="Times New Roman" w:eastAsia="Times New Roman" w:hAnsi="Times New Roman" w:cs="Times New Roman"/>
          <w:color w:val="1F4E79" w:themeColor="accent1" w:themeShade="80"/>
          <w:bdr w:val="none" w:sz="0" w:space="0" w:color="auto" w:frame="1"/>
        </w:rPr>
        <w:t xml:space="preserve"> transcript </w:t>
      </w:r>
      <w:r w:rsidRPr="00990478">
        <w:rPr>
          <w:rFonts w:ascii="Times New Roman" w:eastAsia="Times New Roman" w:hAnsi="Times New Roman" w:cs="Times New Roman"/>
          <w:i/>
          <w:color w:val="1F4E79" w:themeColor="accent1" w:themeShade="80"/>
          <w:bdr w:val="none" w:sz="0" w:space="0" w:color="auto" w:frame="1"/>
        </w:rPr>
        <w:t>via</w:t>
      </w:r>
      <w:r w:rsidRPr="00990478">
        <w:rPr>
          <w:rFonts w:ascii="Times New Roman" w:eastAsia="Times New Roman" w:hAnsi="Times New Roman" w:cs="Times New Roman"/>
          <w:color w:val="1F4E79" w:themeColor="accent1" w:themeShade="80"/>
          <w:bdr w:val="none" w:sz="0" w:space="0" w:color="auto" w:frame="1"/>
        </w:rPr>
        <w:t xml:space="preserve"> a subset of extracellular </w:t>
      </w:r>
      <w:proofErr w:type="spellStart"/>
      <w:r w:rsidRPr="00990478">
        <w:rPr>
          <w:rFonts w:ascii="Times New Roman" w:eastAsia="Times New Roman" w:hAnsi="Times New Roman" w:cs="Times New Roman"/>
          <w:color w:val="1F4E79" w:themeColor="accent1" w:themeShade="80"/>
          <w:bdr w:val="none" w:sz="0" w:space="0" w:color="auto" w:frame="1"/>
        </w:rPr>
        <w:t>vesicles</w:t>
      </w:r>
      <w:proofErr w:type="spellEnd"/>
      <w:r w:rsidRPr="00990478">
        <w:rPr>
          <w:rFonts w:ascii="Times New Roman" w:eastAsia="Times New Roman" w:hAnsi="Times New Roman" w:cs="Times New Roman"/>
          <w:color w:val="1F4E79" w:themeColor="accent1" w:themeShade="80"/>
          <w:bdr w:val="none" w:sz="0" w:space="0" w:color="auto" w:frame="1"/>
        </w:rPr>
        <w:t xml:space="preserve"> (EVs). This process precipitated the shift in composition of </w:t>
      </w:r>
      <w:proofErr w:type="spellStart"/>
      <w:r w:rsidRPr="00990478">
        <w:rPr>
          <w:rFonts w:ascii="Times New Roman" w:eastAsia="Times New Roman" w:hAnsi="Times New Roman" w:cs="Times New Roman"/>
          <w:color w:val="1F4E79" w:themeColor="accent1" w:themeShade="80"/>
          <w:bdr w:val="none" w:sz="0" w:space="0" w:color="auto" w:frame="1"/>
        </w:rPr>
        <w:t>tumour</w:t>
      </w:r>
      <w:proofErr w:type="spellEnd"/>
      <w:r w:rsidRPr="00990478">
        <w:rPr>
          <w:rFonts w:ascii="Times New Roman" w:eastAsia="Times New Roman" w:hAnsi="Times New Roman" w:cs="Times New Roman"/>
          <w:color w:val="1F4E79" w:themeColor="accent1" w:themeShade="80"/>
          <w:bdr w:val="none" w:sz="0" w:space="0" w:color="auto" w:frame="1"/>
        </w:rPr>
        <w:t xml:space="preserve">-associated endothelial cell populations with diminution of the </w:t>
      </w:r>
      <w:proofErr w:type="spellStart"/>
      <w:r w:rsidRPr="00990478">
        <w:rPr>
          <w:rFonts w:ascii="Times New Roman" w:eastAsia="Times New Roman" w:hAnsi="Times New Roman" w:cs="Times New Roman"/>
          <w:color w:val="1F4E79" w:themeColor="accent1" w:themeShade="80"/>
          <w:bdr w:val="none" w:sz="0" w:space="0" w:color="auto" w:frame="1"/>
        </w:rPr>
        <w:t>angiogenic</w:t>
      </w:r>
      <w:proofErr w:type="spellEnd"/>
      <w:r w:rsidRPr="00990478">
        <w:rPr>
          <w:rFonts w:ascii="Times New Roman" w:eastAsia="Times New Roman" w:hAnsi="Times New Roman" w:cs="Times New Roman"/>
          <w:color w:val="1F4E79" w:themeColor="accent1" w:themeShade="80"/>
          <w:bdr w:val="none" w:sz="0" w:space="0" w:color="auto" w:frame="1"/>
        </w:rPr>
        <w:t xml:space="preserve"> subtype and preponderance of proliferative cells, the migratory and permeable endothelium exhibiting intermediate responses. Although EV- mediated transfer of EGFR between mesenchymal </w:t>
      </w:r>
      <w:proofErr w:type="spellStart"/>
      <w:r w:rsidRPr="00990478">
        <w:rPr>
          <w:rFonts w:ascii="Times New Roman" w:eastAsia="Times New Roman" w:hAnsi="Times New Roman" w:cs="Times New Roman"/>
          <w:color w:val="1F4E79" w:themeColor="accent1" w:themeShade="80"/>
          <w:bdr w:val="none" w:sz="0" w:space="0" w:color="auto" w:frame="1"/>
        </w:rPr>
        <w:t>tumour</w:t>
      </w:r>
      <w:proofErr w:type="spellEnd"/>
      <w:r w:rsidRPr="00990478">
        <w:rPr>
          <w:rFonts w:ascii="Times New Roman" w:eastAsia="Times New Roman" w:hAnsi="Times New Roman" w:cs="Times New Roman"/>
          <w:color w:val="1F4E79" w:themeColor="accent1" w:themeShade="80"/>
          <w:bdr w:val="none" w:sz="0" w:space="0" w:color="auto" w:frame="1"/>
        </w:rPr>
        <w:t xml:space="preserve"> cells and endothelial cells has been suggested, the detailed mechanisms underlying the complex and regional vascular patterns involved in </w:t>
      </w:r>
      <w:proofErr w:type="spellStart"/>
      <w:r w:rsidRPr="00990478">
        <w:rPr>
          <w:rFonts w:ascii="Times New Roman" w:eastAsia="Times New Roman" w:hAnsi="Times New Roman" w:cs="Times New Roman"/>
          <w:color w:val="1F4E79" w:themeColor="accent1" w:themeShade="80"/>
          <w:bdr w:val="none" w:sz="0" w:space="0" w:color="auto" w:frame="1"/>
        </w:rPr>
        <w:t>vasectasia</w:t>
      </w:r>
      <w:proofErr w:type="spellEnd"/>
      <w:r w:rsidRPr="00990478">
        <w:rPr>
          <w:rFonts w:ascii="Times New Roman" w:eastAsia="Times New Roman" w:hAnsi="Times New Roman" w:cs="Times New Roman"/>
          <w:color w:val="1F4E79" w:themeColor="accent1" w:themeShade="80"/>
          <w:bdr w:val="none" w:sz="0" w:space="0" w:color="auto" w:frame="1"/>
        </w:rPr>
        <w:t xml:space="preserve"> remain to be further investigated. The key question we are focusing on is the identity, features, subtypes and molecular vulnerabilities of endothelial and perivascular cells associated with critical spatial sites that switch on either </w:t>
      </w:r>
      <w:proofErr w:type="spellStart"/>
      <w:r w:rsidRPr="00990478">
        <w:rPr>
          <w:rFonts w:ascii="Times New Roman" w:eastAsia="Times New Roman" w:hAnsi="Times New Roman" w:cs="Times New Roman"/>
          <w:color w:val="1F4E79" w:themeColor="accent1" w:themeShade="80"/>
          <w:bdr w:val="none" w:sz="0" w:space="0" w:color="auto" w:frame="1"/>
        </w:rPr>
        <w:t>vasectasia</w:t>
      </w:r>
      <w:proofErr w:type="spellEnd"/>
      <w:r w:rsidRPr="00990478">
        <w:rPr>
          <w:rFonts w:ascii="Times New Roman" w:eastAsia="Times New Roman" w:hAnsi="Times New Roman" w:cs="Times New Roman"/>
          <w:color w:val="1F4E79" w:themeColor="accent1" w:themeShade="80"/>
          <w:bdr w:val="none" w:sz="0" w:space="0" w:color="auto" w:frame="1"/>
        </w:rPr>
        <w:t xml:space="preserve"> or angiogenesis. Hence, this project explores innovative strategies for mapping vascular cell populations driving GBM progression, integrating global and spatial </w:t>
      </w:r>
      <w:proofErr w:type="spellStart"/>
      <w:r w:rsidRPr="00990478">
        <w:rPr>
          <w:rFonts w:ascii="Times New Roman" w:eastAsia="Times New Roman" w:hAnsi="Times New Roman" w:cs="Times New Roman"/>
          <w:color w:val="1F4E79" w:themeColor="accent1" w:themeShade="80"/>
          <w:bdr w:val="none" w:sz="0" w:space="0" w:color="auto" w:frame="1"/>
        </w:rPr>
        <w:t>multiomics</w:t>
      </w:r>
      <w:proofErr w:type="spellEnd"/>
      <w:r w:rsidRPr="00990478">
        <w:rPr>
          <w:rFonts w:ascii="Times New Roman" w:eastAsia="Times New Roman" w:hAnsi="Times New Roman" w:cs="Times New Roman"/>
          <w:color w:val="1F4E79" w:themeColor="accent1" w:themeShade="80"/>
          <w:bdr w:val="none" w:sz="0" w:space="0" w:color="auto" w:frame="1"/>
        </w:rPr>
        <w:t xml:space="preserve"> approaches. An initial global approach by 3D reconstruction of a whole murine brain </w:t>
      </w:r>
      <w:proofErr w:type="spellStart"/>
      <w:r w:rsidRPr="00990478">
        <w:rPr>
          <w:rFonts w:ascii="Times New Roman" w:eastAsia="Times New Roman" w:hAnsi="Times New Roman" w:cs="Times New Roman"/>
          <w:color w:val="1F4E79" w:themeColor="accent1" w:themeShade="80"/>
          <w:bdr w:val="none" w:sz="0" w:space="0" w:color="auto" w:frame="1"/>
        </w:rPr>
        <w:t>xenografted</w:t>
      </w:r>
      <w:proofErr w:type="spellEnd"/>
      <w:r w:rsidRPr="00990478">
        <w:rPr>
          <w:rFonts w:ascii="Times New Roman" w:eastAsia="Times New Roman" w:hAnsi="Times New Roman" w:cs="Times New Roman"/>
          <w:color w:val="1F4E79" w:themeColor="accent1" w:themeShade="80"/>
          <w:bdr w:val="none" w:sz="0" w:space="0" w:color="auto" w:frame="1"/>
        </w:rPr>
        <w:t xml:space="preserve"> with mesenchymal GSCs will be performed to visualize the distinct vascular patterns in the </w:t>
      </w:r>
      <w:proofErr w:type="spellStart"/>
      <w:r w:rsidRPr="00990478">
        <w:rPr>
          <w:rFonts w:ascii="Times New Roman" w:eastAsia="Times New Roman" w:hAnsi="Times New Roman" w:cs="Times New Roman"/>
          <w:color w:val="1F4E79" w:themeColor="accent1" w:themeShade="80"/>
          <w:bdr w:val="none" w:sz="0" w:space="0" w:color="auto" w:frame="1"/>
        </w:rPr>
        <w:t>tumour</w:t>
      </w:r>
      <w:proofErr w:type="spellEnd"/>
      <w:r w:rsidRPr="00990478">
        <w:rPr>
          <w:rFonts w:ascii="Times New Roman" w:eastAsia="Times New Roman" w:hAnsi="Times New Roman" w:cs="Times New Roman"/>
          <w:color w:val="1F4E79" w:themeColor="accent1" w:themeShade="80"/>
          <w:bdr w:val="none" w:sz="0" w:space="0" w:color="auto" w:frame="1"/>
        </w:rPr>
        <w:t xml:space="preserve"> region compared to the counterpart normal region. Statistical quantification of the blood vessels using artificial intelligence techniques will be used to provide a comprehensive analysis of vascular alterations within the </w:t>
      </w:r>
      <w:proofErr w:type="spellStart"/>
      <w:r w:rsidRPr="00990478">
        <w:rPr>
          <w:rFonts w:ascii="Times New Roman" w:eastAsia="Times New Roman" w:hAnsi="Times New Roman" w:cs="Times New Roman"/>
          <w:color w:val="1F4E79" w:themeColor="accent1" w:themeShade="80"/>
          <w:bdr w:val="none" w:sz="0" w:space="0" w:color="auto" w:frame="1"/>
        </w:rPr>
        <w:t>tumour</w:t>
      </w:r>
      <w:proofErr w:type="spellEnd"/>
      <w:r w:rsidRPr="00990478">
        <w:rPr>
          <w:rFonts w:ascii="Times New Roman" w:eastAsia="Times New Roman" w:hAnsi="Times New Roman" w:cs="Times New Roman"/>
          <w:color w:val="1F4E79" w:themeColor="accent1" w:themeShade="80"/>
          <w:bdr w:val="none" w:sz="0" w:space="0" w:color="auto" w:frame="1"/>
        </w:rPr>
        <w:t xml:space="preserve"> microenvironment. To simultaneously map and characterize the molecular landscape of vascular cell populations involved in the </w:t>
      </w:r>
      <w:proofErr w:type="spellStart"/>
      <w:r w:rsidRPr="00990478">
        <w:rPr>
          <w:rFonts w:ascii="Times New Roman" w:eastAsia="Times New Roman" w:hAnsi="Times New Roman" w:cs="Times New Roman"/>
          <w:color w:val="1F4E79" w:themeColor="accent1" w:themeShade="80"/>
          <w:bdr w:val="none" w:sz="0" w:space="0" w:color="auto" w:frame="1"/>
        </w:rPr>
        <w:t>vasectesia</w:t>
      </w:r>
      <w:proofErr w:type="spellEnd"/>
      <w:r w:rsidRPr="00990478">
        <w:rPr>
          <w:rFonts w:ascii="Times New Roman" w:eastAsia="Times New Roman" w:hAnsi="Times New Roman" w:cs="Times New Roman"/>
          <w:color w:val="1F4E79" w:themeColor="accent1" w:themeShade="80"/>
          <w:bdr w:val="none" w:sz="0" w:space="0" w:color="auto" w:frame="1"/>
        </w:rPr>
        <w:t xml:space="preserve">, spatial </w:t>
      </w:r>
      <w:proofErr w:type="spellStart"/>
      <w:r w:rsidRPr="00990478">
        <w:rPr>
          <w:rFonts w:ascii="Times New Roman" w:eastAsia="Times New Roman" w:hAnsi="Times New Roman" w:cs="Times New Roman"/>
          <w:color w:val="1F4E79" w:themeColor="accent1" w:themeShade="80"/>
          <w:bdr w:val="none" w:sz="0" w:space="0" w:color="auto" w:frame="1"/>
        </w:rPr>
        <w:t>multiomics</w:t>
      </w:r>
      <w:proofErr w:type="spellEnd"/>
      <w:r w:rsidRPr="00990478">
        <w:rPr>
          <w:rFonts w:ascii="Times New Roman" w:eastAsia="Times New Roman" w:hAnsi="Times New Roman" w:cs="Times New Roman"/>
          <w:color w:val="1F4E79" w:themeColor="accent1" w:themeShade="80"/>
          <w:bdr w:val="none" w:sz="0" w:space="0" w:color="auto" w:frame="1"/>
        </w:rPr>
        <w:t xml:space="preserve"> approaches such as </w:t>
      </w:r>
      <w:proofErr w:type="spellStart"/>
      <w:r w:rsidRPr="00990478">
        <w:rPr>
          <w:rFonts w:ascii="Times New Roman" w:eastAsia="Times New Roman" w:hAnsi="Times New Roman" w:cs="Times New Roman"/>
          <w:color w:val="1F4E79" w:themeColor="accent1" w:themeShade="80"/>
          <w:bdr w:val="none" w:sz="0" w:space="0" w:color="auto" w:frame="1"/>
        </w:rPr>
        <w:t>Xenium</w:t>
      </w:r>
      <w:proofErr w:type="spellEnd"/>
      <w:r w:rsidRPr="00990478">
        <w:rPr>
          <w:rFonts w:ascii="Times New Roman" w:eastAsia="Times New Roman" w:hAnsi="Times New Roman" w:cs="Times New Roman"/>
          <w:color w:val="1F4E79" w:themeColor="accent1" w:themeShade="80"/>
          <w:bdr w:val="none" w:sz="0" w:space="0" w:color="auto" w:frame="1"/>
        </w:rPr>
        <w:t xml:space="preserve"> and MALDI-</w:t>
      </w:r>
      <w:proofErr w:type="spellStart"/>
      <w:r w:rsidRPr="00990478">
        <w:rPr>
          <w:rFonts w:ascii="Times New Roman" w:eastAsia="Times New Roman" w:hAnsi="Times New Roman" w:cs="Times New Roman"/>
          <w:color w:val="1F4E79" w:themeColor="accent1" w:themeShade="80"/>
          <w:bdr w:val="none" w:sz="0" w:space="0" w:color="auto" w:frame="1"/>
        </w:rPr>
        <w:t>HiPLEX</w:t>
      </w:r>
      <w:proofErr w:type="spellEnd"/>
      <w:r w:rsidRPr="00990478">
        <w:rPr>
          <w:rFonts w:ascii="Times New Roman" w:eastAsia="Times New Roman" w:hAnsi="Times New Roman" w:cs="Times New Roman"/>
          <w:color w:val="1F4E79" w:themeColor="accent1" w:themeShade="80"/>
          <w:bdr w:val="none" w:sz="0" w:space="0" w:color="auto" w:frame="1"/>
        </w:rPr>
        <w:t xml:space="preserve">-IHC can help to elucidate the transcriptomic and proteomic fingerprint of individual cells, leading to the identification of key molecular signatures defining the increased circumferential vascular growth in GBM. In addition to the mouse brain panel, a custom gene panel comprising 50 markers specific to endothelial cells including different subtypes, i.e. proliferative, migratory, </w:t>
      </w:r>
      <w:proofErr w:type="spellStart"/>
      <w:r w:rsidRPr="00990478">
        <w:rPr>
          <w:rFonts w:ascii="Times New Roman" w:eastAsia="Times New Roman" w:hAnsi="Times New Roman" w:cs="Times New Roman"/>
          <w:color w:val="1F4E79" w:themeColor="accent1" w:themeShade="80"/>
          <w:bdr w:val="none" w:sz="0" w:space="0" w:color="auto" w:frame="1"/>
        </w:rPr>
        <w:t>angiogenic</w:t>
      </w:r>
      <w:proofErr w:type="spellEnd"/>
      <w:r w:rsidRPr="00990478">
        <w:rPr>
          <w:rFonts w:ascii="Times New Roman" w:eastAsia="Times New Roman" w:hAnsi="Times New Roman" w:cs="Times New Roman"/>
          <w:color w:val="1F4E79" w:themeColor="accent1" w:themeShade="80"/>
          <w:bdr w:val="none" w:sz="0" w:space="0" w:color="auto" w:frame="1"/>
        </w:rPr>
        <w:t xml:space="preserve"> and permeable, as well as perivascular cells, will be employed in the </w:t>
      </w:r>
      <w:proofErr w:type="spellStart"/>
      <w:r w:rsidRPr="00990478">
        <w:rPr>
          <w:rFonts w:ascii="Times New Roman" w:eastAsia="Times New Roman" w:hAnsi="Times New Roman" w:cs="Times New Roman"/>
          <w:color w:val="1F4E79" w:themeColor="accent1" w:themeShade="80"/>
          <w:bdr w:val="none" w:sz="0" w:space="0" w:color="auto" w:frame="1"/>
        </w:rPr>
        <w:t>Xenium</w:t>
      </w:r>
      <w:proofErr w:type="spellEnd"/>
      <w:r w:rsidRPr="00990478">
        <w:rPr>
          <w:rFonts w:ascii="Times New Roman" w:eastAsia="Times New Roman" w:hAnsi="Times New Roman" w:cs="Times New Roman"/>
          <w:color w:val="1F4E79" w:themeColor="accent1" w:themeShade="80"/>
          <w:bdr w:val="none" w:sz="0" w:space="0" w:color="auto" w:frame="1"/>
        </w:rPr>
        <w:t xml:space="preserve"> spatial transcriptomic analysis to examine the differential expression levels of endothelial and perivascular cells associated with either </w:t>
      </w:r>
      <w:proofErr w:type="spellStart"/>
      <w:r w:rsidRPr="00990478">
        <w:rPr>
          <w:rFonts w:ascii="Times New Roman" w:eastAsia="Times New Roman" w:hAnsi="Times New Roman" w:cs="Times New Roman"/>
          <w:color w:val="1F4E79" w:themeColor="accent1" w:themeShade="80"/>
          <w:bdr w:val="none" w:sz="0" w:space="0" w:color="auto" w:frame="1"/>
        </w:rPr>
        <w:t>vasectasia</w:t>
      </w:r>
      <w:proofErr w:type="spellEnd"/>
      <w:r w:rsidRPr="00990478">
        <w:rPr>
          <w:rFonts w:ascii="Times New Roman" w:eastAsia="Times New Roman" w:hAnsi="Times New Roman" w:cs="Times New Roman"/>
          <w:color w:val="1F4E79" w:themeColor="accent1" w:themeShade="80"/>
          <w:bdr w:val="none" w:sz="0" w:space="0" w:color="auto" w:frame="1"/>
        </w:rPr>
        <w:t xml:space="preserve"> or angiogenesis. Subsequently, post-</w:t>
      </w:r>
      <w:proofErr w:type="spellStart"/>
      <w:r w:rsidRPr="00990478">
        <w:rPr>
          <w:rFonts w:ascii="Times New Roman" w:eastAsia="Times New Roman" w:hAnsi="Times New Roman" w:cs="Times New Roman"/>
          <w:color w:val="1F4E79" w:themeColor="accent1" w:themeShade="80"/>
          <w:bdr w:val="none" w:sz="0" w:space="0" w:color="auto" w:frame="1"/>
        </w:rPr>
        <w:t>Xenium</w:t>
      </w:r>
      <w:proofErr w:type="spellEnd"/>
      <w:r w:rsidRPr="00990478">
        <w:rPr>
          <w:rFonts w:ascii="Times New Roman" w:eastAsia="Times New Roman" w:hAnsi="Times New Roman" w:cs="Times New Roman"/>
          <w:color w:val="1F4E79" w:themeColor="accent1" w:themeShade="80"/>
          <w:bdr w:val="none" w:sz="0" w:space="0" w:color="auto" w:frame="1"/>
        </w:rPr>
        <w:t xml:space="preserve"> immunofluorescence labelling </w:t>
      </w:r>
      <w:proofErr w:type="spellStart"/>
      <w:r w:rsidRPr="00990478">
        <w:rPr>
          <w:rFonts w:ascii="Times New Roman" w:eastAsia="Times New Roman" w:hAnsi="Times New Roman" w:cs="Times New Roman"/>
          <w:color w:val="1F4E79" w:themeColor="accent1" w:themeShade="80"/>
          <w:bdr w:val="none" w:sz="0" w:space="0" w:color="auto" w:frame="1"/>
        </w:rPr>
        <w:t>tumour</w:t>
      </w:r>
      <w:proofErr w:type="spellEnd"/>
      <w:r w:rsidRPr="00990478">
        <w:rPr>
          <w:rFonts w:ascii="Times New Roman" w:eastAsia="Times New Roman" w:hAnsi="Times New Roman" w:cs="Times New Roman"/>
          <w:color w:val="1F4E79" w:themeColor="accent1" w:themeShade="80"/>
          <w:bdr w:val="none" w:sz="0" w:space="0" w:color="auto" w:frame="1"/>
        </w:rPr>
        <w:t xml:space="preserve"> cells with CD44, endothelial cells with CD31 and </w:t>
      </w:r>
      <w:proofErr w:type="spellStart"/>
      <w:r w:rsidRPr="00990478">
        <w:rPr>
          <w:rFonts w:ascii="Times New Roman" w:eastAsia="Times New Roman" w:hAnsi="Times New Roman" w:cs="Times New Roman"/>
          <w:color w:val="1F4E79" w:themeColor="accent1" w:themeShade="80"/>
          <w:bdr w:val="none" w:sz="0" w:space="0" w:color="auto" w:frame="1"/>
        </w:rPr>
        <w:t>pericytes</w:t>
      </w:r>
      <w:proofErr w:type="spellEnd"/>
      <w:r w:rsidRPr="00990478">
        <w:rPr>
          <w:rFonts w:ascii="Times New Roman" w:eastAsia="Times New Roman" w:hAnsi="Times New Roman" w:cs="Times New Roman"/>
          <w:color w:val="1F4E79" w:themeColor="accent1" w:themeShade="80"/>
          <w:bdr w:val="none" w:sz="0" w:space="0" w:color="auto" w:frame="1"/>
        </w:rPr>
        <w:t xml:space="preserve"> with alpha smooth muscle actin (αSMA) will be conducted on the same tissue slide for segmentation purpose when overlaying the results from </w:t>
      </w:r>
      <w:proofErr w:type="spellStart"/>
      <w:r w:rsidRPr="00990478">
        <w:rPr>
          <w:rFonts w:ascii="Times New Roman" w:eastAsia="Times New Roman" w:hAnsi="Times New Roman" w:cs="Times New Roman"/>
          <w:color w:val="1F4E79" w:themeColor="accent1" w:themeShade="80"/>
          <w:bdr w:val="none" w:sz="0" w:space="0" w:color="auto" w:frame="1"/>
        </w:rPr>
        <w:t>Xenium</w:t>
      </w:r>
      <w:proofErr w:type="spellEnd"/>
      <w:r w:rsidRPr="00990478">
        <w:rPr>
          <w:rFonts w:ascii="Times New Roman" w:eastAsia="Times New Roman" w:hAnsi="Times New Roman" w:cs="Times New Roman"/>
          <w:color w:val="1F4E79" w:themeColor="accent1" w:themeShade="80"/>
          <w:bdr w:val="none" w:sz="0" w:space="0" w:color="auto" w:frame="1"/>
        </w:rPr>
        <w:t xml:space="preserve"> spatial </w:t>
      </w:r>
      <w:proofErr w:type="spellStart"/>
      <w:r w:rsidRPr="00990478">
        <w:rPr>
          <w:rFonts w:ascii="Times New Roman" w:eastAsia="Times New Roman" w:hAnsi="Times New Roman" w:cs="Times New Roman"/>
          <w:color w:val="1F4E79" w:themeColor="accent1" w:themeShade="80"/>
          <w:bdr w:val="none" w:sz="0" w:space="0" w:color="auto" w:frame="1"/>
        </w:rPr>
        <w:t>transcriptomics</w:t>
      </w:r>
      <w:proofErr w:type="spellEnd"/>
      <w:r w:rsidRPr="00990478">
        <w:rPr>
          <w:rFonts w:ascii="Times New Roman" w:eastAsia="Times New Roman" w:hAnsi="Times New Roman" w:cs="Times New Roman"/>
          <w:color w:val="1F4E79" w:themeColor="accent1" w:themeShade="80"/>
          <w:bdr w:val="none" w:sz="0" w:space="0" w:color="auto" w:frame="1"/>
        </w:rPr>
        <w:t xml:space="preserve">. To establish an </w:t>
      </w:r>
      <w:r w:rsidRPr="00990478">
        <w:rPr>
          <w:rFonts w:ascii="Times New Roman" w:eastAsia="Times New Roman" w:hAnsi="Times New Roman" w:cs="Times New Roman"/>
          <w:i/>
          <w:color w:val="1F4E79" w:themeColor="accent1" w:themeShade="80"/>
          <w:bdr w:val="none" w:sz="0" w:space="0" w:color="auto" w:frame="1"/>
        </w:rPr>
        <w:t>in vitro</w:t>
      </w:r>
      <w:r w:rsidRPr="00990478">
        <w:rPr>
          <w:rFonts w:ascii="Times New Roman" w:eastAsia="Times New Roman" w:hAnsi="Times New Roman" w:cs="Times New Roman"/>
          <w:color w:val="1F4E79" w:themeColor="accent1" w:themeShade="80"/>
          <w:bdr w:val="none" w:sz="0" w:space="0" w:color="auto" w:frame="1"/>
        </w:rPr>
        <w:t xml:space="preserve"> model for studying the different subtypes of endothelial cells involved in angiogenesis and </w:t>
      </w:r>
      <w:proofErr w:type="spellStart"/>
      <w:r w:rsidRPr="00990478">
        <w:rPr>
          <w:rFonts w:ascii="Times New Roman" w:eastAsia="Times New Roman" w:hAnsi="Times New Roman" w:cs="Times New Roman"/>
          <w:color w:val="1F4E79" w:themeColor="accent1" w:themeShade="80"/>
          <w:bdr w:val="none" w:sz="0" w:space="0" w:color="auto" w:frame="1"/>
        </w:rPr>
        <w:t>vasectasia</w:t>
      </w:r>
      <w:proofErr w:type="spellEnd"/>
      <w:r w:rsidRPr="00990478">
        <w:rPr>
          <w:rFonts w:ascii="Times New Roman" w:eastAsia="Times New Roman" w:hAnsi="Times New Roman" w:cs="Times New Roman"/>
          <w:color w:val="1F4E79" w:themeColor="accent1" w:themeShade="80"/>
          <w:bdr w:val="none" w:sz="0" w:space="0" w:color="auto" w:frame="1"/>
        </w:rPr>
        <w:t>, CRISPR activation libraries coupled with high throughput 3D screening will be performed to identify downstream targets of EGFR/</w:t>
      </w:r>
      <w:proofErr w:type="spellStart"/>
      <w:r w:rsidRPr="00990478">
        <w:rPr>
          <w:rFonts w:ascii="Times New Roman" w:eastAsia="Times New Roman" w:hAnsi="Times New Roman" w:cs="Times New Roman"/>
          <w:color w:val="1F4E79" w:themeColor="accent1" w:themeShade="80"/>
          <w:bdr w:val="none" w:sz="0" w:space="0" w:color="auto" w:frame="1"/>
        </w:rPr>
        <w:t>EGFRvIII</w:t>
      </w:r>
      <w:proofErr w:type="spellEnd"/>
      <w:r w:rsidRPr="00990478">
        <w:rPr>
          <w:rFonts w:ascii="Times New Roman" w:eastAsia="Times New Roman" w:hAnsi="Times New Roman" w:cs="Times New Roman"/>
          <w:color w:val="1F4E79" w:themeColor="accent1" w:themeShade="80"/>
          <w:bdr w:val="none" w:sz="0" w:space="0" w:color="auto" w:frame="1"/>
        </w:rPr>
        <w:t xml:space="preserve"> contributing to specific vascular response. Collectively, it is hoped that this multi-modal approach of dissecting the mechanisms of </w:t>
      </w:r>
      <w:proofErr w:type="spellStart"/>
      <w:r w:rsidRPr="00990478">
        <w:rPr>
          <w:rFonts w:ascii="Times New Roman" w:eastAsia="Times New Roman" w:hAnsi="Times New Roman" w:cs="Times New Roman"/>
          <w:color w:val="1F4E79" w:themeColor="accent1" w:themeShade="80"/>
          <w:bdr w:val="none" w:sz="0" w:space="0" w:color="auto" w:frame="1"/>
        </w:rPr>
        <w:t>vasectasia</w:t>
      </w:r>
      <w:proofErr w:type="spellEnd"/>
      <w:r w:rsidRPr="00990478">
        <w:rPr>
          <w:rFonts w:ascii="Times New Roman" w:eastAsia="Times New Roman" w:hAnsi="Times New Roman" w:cs="Times New Roman"/>
          <w:color w:val="1F4E79" w:themeColor="accent1" w:themeShade="80"/>
          <w:bdr w:val="none" w:sz="0" w:space="0" w:color="auto" w:frame="1"/>
        </w:rPr>
        <w:t xml:space="preserve"> could be an added newly knowledge to the understanding of the </w:t>
      </w:r>
      <w:proofErr w:type="spellStart"/>
      <w:r w:rsidRPr="00990478">
        <w:rPr>
          <w:rFonts w:ascii="Times New Roman" w:eastAsia="Times New Roman" w:hAnsi="Times New Roman" w:cs="Times New Roman"/>
          <w:color w:val="1F4E79" w:themeColor="accent1" w:themeShade="80"/>
          <w:bdr w:val="none" w:sz="0" w:space="0" w:color="auto" w:frame="1"/>
        </w:rPr>
        <w:t>tumour</w:t>
      </w:r>
      <w:proofErr w:type="spellEnd"/>
      <w:r w:rsidRPr="00990478">
        <w:rPr>
          <w:rFonts w:ascii="Times New Roman" w:eastAsia="Times New Roman" w:hAnsi="Times New Roman" w:cs="Times New Roman"/>
          <w:color w:val="1F4E79" w:themeColor="accent1" w:themeShade="80"/>
          <w:bdr w:val="none" w:sz="0" w:space="0" w:color="auto" w:frame="1"/>
        </w:rPr>
        <w:t xml:space="preserve"> vasculature in patients with GBM for improved outcome and therapeutic strategy.</w:t>
      </w:r>
    </w:p>
    <w:p w:rsidR="00990478" w:rsidRDefault="00990478">
      <w:pPr>
        <w:rPr>
          <w:rFonts w:ascii="Times New Roman" w:eastAsia="Times New Roman" w:hAnsi="Times New Roman" w:cs="Times New Roman"/>
          <w:color w:val="1F4E79" w:themeColor="accent1" w:themeShade="80"/>
          <w:bdr w:val="none" w:sz="0" w:space="0" w:color="auto" w:frame="1"/>
        </w:rPr>
      </w:pPr>
      <w:r>
        <w:rPr>
          <w:rFonts w:ascii="Times New Roman" w:eastAsia="Times New Roman" w:hAnsi="Times New Roman" w:cs="Times New Roman"/>
          <w:color w:val="1F4E79" w:themeColor="accent1" w:themeShade="80"/>
          <w:bdr w:val="none" w:sz="0" w:space="0" w:color="auto" w:frame="1"/>
        </w:rPr>
        <w:br w:type="page"/>
      </w:r>
    </w:p>
    <w:p w:rsidR="00200918" w:rsidRDefault="00200918" w:rsidP="00990478">
      <w:pPr>
        <w:shd w:val="clear" w:color="auto" w:fill="FFFFFF"/>
        <w:spacing w:line="240" w:lineRule="auto"/>
        <w:ind w:left="720"/>
        <w:jc w:val="both"/>
        <w:rPr>
          <w:rFonts w:ascii="Times New Roman" w:eastAsia="Times New Roman" w:hAnsi="Times New Roman" w:cs="Times New Roman"/>
          <w:b/>
          <w:color w:val="1F4E79" w:themeColor="accent1" w:themeShade="80"/>
          <w:sz w:val="24"/>
          <w:bdr w:val="none" w:sz="0" w:space="0" w:color="auto" w:frame="1"/>
        </w:rPr>
      </w:pPr>
      <w:r w:rsidRPr="007B466B">
        <w:rPr>
          <w:rFonts w:ascii="Times New Roman" w:eastAsia="Times New Roman" w:hAnsi="Times New Roman" w:cs="Times New Roman"/>
          <w:b/>
          <w:noProof/>
          <w:color w:val="1F4E79" w:themeColor="accent1" w:themeShade="80"/>
          <w:sz w:val="24"/>
          <w:bdr w:val="none" w:sz="0" w:space="0" w:color="auto" w:frame="1"/>
        </w:rPr>
        <mc:AlternateContent>
          <mc:Choice Requires="wps">
            <w:drawing>
              <wp:inline distT="0" distB="0" distL="0" distR="0" wp14:anchorId="3A757903" wp14:editId="47B03D5C">
                <wp:extent cx="1035050" cy="273050"/>
                <wp:effectExtent l="0" t="0" r="12700" b="1270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0" cy="273050"/>
                        </a:xfrm>
                        <a:prstGeom prst="rect">
                          <a:avLst/>
                        </a:prstGeom>
                        <a:solidFill>
                          <a:srgbClr val="CC00FF"/>
                        </a:solidFill>
                        <a:ln w="9525">
                          <a:solidFill>
                            <a:srgbClr val="CC00FF"/>
                          </a:solidFill>
                          <a:miter lim="800000"/>
                          <a:headEnd/>
                          <a:tailEnd/>
                        </a:ln>
                      </wps:spPr>
                      <wps:txbx>
                        <w:txbxContent>
                          <w:p w:rsidR="00200918" w:rsidRPr="00200918" w:rsidRDefault="00200918" w:rsidP="00200918">
                            <w:pPr>
                              <w:rPr>
                                <w:lang w:val="en-CA"/>
                              </w:rPr>
                            </w:pPr>
                            <w:r>
                              <w:rPr>
                                <w:lang w:val="en-CA"/>
                              </w:rPr>
                              <w:t>PhD Candidate</w:t>
                            </w:r>
                          </w:p>
                        </w:txbxContent>
                      </wps:txbx>
                      <wps:bodyPr rot="0" vert="horz" wrap="square" lIns="91440" tIns="45720" rIns="91440" bIns="45720" anchor="t" anchorCtr="0">
                        <a:noAutofit/>
                      </wps:bodyPr>
                    </wps:wsp>
                  </a:graphicData>
                </a:graphic>
              </wp:inline>
            </w:drawing>
          </mc:Choice>
          <mc:Fallback>
            <w:pict>
              <v:shape w14:anchorId="3A757903" id="_x0000_s1077" type="#_x0000_t202" style="width:81.5pt;height:2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" fillcolor="#c0f" strokecolor="#c0f">
                <v:textbox>
                  <w:txbxContent>
                    <w:p w:rsidR="00200918" w:rsidRPr="00200918" w:rsidRDefault="00200918" w:rsidP="00200918">
                      <w:pPr>
                        <w:rPr>
                          <w:lang w:val="en-CA"/>
                        </w:rPr>
                      </w:pPr>
                      <w:r>
                        <w:rPr>
                          <w:lang w:val="en-CA"/>
                        </w:rPr>
                        <w:t>PhD Candidate</w:t>
                      </w:r>
                    </w:p>
                  </w:txbxContent>
                </v:textbox>
                <w10:anchorlock/>
              </v:shape>
            </w:pict>
          </mc:Fallback>
        </mc:AlternateConten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b/>
          <w:color w:val="1F4E79" w:themeColor="accent1" w:themeShade="80"/>
          <w:sz w:val="24"/>
          <w:bdr w:val="none" w:sz="0" w:space="0" w:color="auto" w:frame="1"/>
        </w:rPr>
        <w:t xml:space="preserve">52 - Defective oligodendrocyte maturation and myelination in EPRS1-related </w:t>
      </w:r>
      <w:proofErr w:type="spellStart"/>
      <w:r w:rsidRPr="00990478">
        <w:rPr>
          <w:rFonts w:ascii="Times New Roman" w:eastAsia="Times New Roman" w:hAnsi="Times New Roman" w:cs="Times New Roman"/>
          <w:b/>
          <w:color w:val="1F4E79" w:themeColor="accent1" w:themeShade="80"/>
          <w:sz w:val="24"/>
          <w:bdr w:val="none" w:sz="0" w:space="0" w:color="auto" w:frame="1"/>
        </w:rPr>
        <w:t>leukodystrophy</w:t>
      </w:r>
      <w:proofErr w:type="spellEnd"/>
      <w:r w:rsidRPr="00990478">
        <w:rPr>
          <w:rFonts w:ascii="Times New Roman" w:eastAsia="Times New Roman" w:hAnsi="Times New Roman" w:cs="Times New Roman"/>
          <w:b/>
          <w:color w:val="1F4E79" w:themeColor="accent1" w:themeShade="80"/>
          <w:sz w:val="24"/>
          <w:bdr w:val="none" w:sz="0" w:space="0" w:color="auto" w:frame="1"/>
        </w:rPr>
        <w:t xml:space="preserve"> </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roofErr w:type="gramStart"/>
      <w:r w:rsidRPr="00990478">
        <w:rPr>
          <w:rFonts w:ascii="Times New Roman" w:eastAsia="Times New Roman" w:hAnsi="Times New Roman" w:cs="Times New Roman"/>
          <w:color w:val="1F4E79" w:themeColor="accent1" w:themeShade="80"/>
          <w:sz w:val="24"/>
          <w:bdr w:val="none" w:sz="0" w:space="0" w:color="auto" w:frame="1"/>
        </w:rPr>
        <w:t>Geneviève  Bernard</w:t>
      </w:r>
      <w:r w:rsidRPr="00990478">
        <w:rPr>
          <w:rFonts w:ascii="Times New Roman" w:eastAsia="Times New Roman" w:hAnsi="Times New Roman" w:cs="Times New Roman"/>
          <w:color w:val="1F4E79" w:themeColor="accent1" w:themeShade="80"/>
          <w:sz w:val="24"/>
          <w:bdr w:val="none" w:sz="0" w:space="0" w:color="auto" w:frame="1"/>
          <w:vertAlign w:val="superscript"/>
        </w:rPr>
        <w:t>1</w:t>
      </w:r>
      <w:proofErr w:type="gramEnd"/>
      <w:r w:rsidRPr="00990478">
        <w:rPr>
          <w:rFonts w:ascii="Times New Roman" w:eastAsia="Times New Roman" w:hAnsi="Times New Roman" w:cs="Times New Roman"/>
          <w:color w:val="1F4E79" w:themeColor="accent1" w:themeShade="80"/>
          <w:sz w:val="24"/>
          <w:bdr w:val="none" w:sz="0" w:space="0" w:color="auto" w:frame="1"/>
          <w:vertAlign w:val="superscript"/>
        </w:rPr>
        <w:t>, 2, 3, 4, 5</w:t>
      </w:r>
      <w:r w:rsidRPr="00990478">
        <w:rPr>
          <w:rFonts w:ascii="Times New Roman" w:eastAsia="Times New Roman" w:hAnsi="Times New Roman" w:cs="Times New Roman"/>
          <w:color w:val="1F4E79" w:themeColor="accent1" w:themeShade="80"/>
          <w:sz w:val="24"/>
          <w:bdr w:val="none" w:sz="0" w:space="0" w:color="auto" w:frame="1"/>
        </w:rPr>
        <w:t>, Wolfgang Kohler</w:t>
      </w:r>
      <w:r w:rsidRPr="00990478">
        <w:rPr>
          <w:rFonts w:ascii="Times New Roman" w:eastAsia="Times New Roman" w:hAnsi="Times New Roman" w:cs="Times New Roman"/>
          <w:color w:val="1F4E79" w:themeColor="accent1" w:themeShade="80"/>
          <w:sz w:val="24"/>
          <w:bdr w:val="none" w:sz="0" w:space="0" w:color="auto" w:frame="1"/>
          <w:vertAlign w:val="superscript"/>
        </w:rPr>
        <w:t>6</w:t>
      </w:r>
      <w:r w:rsidRPr="00990478">
        <w:rPr>
          <w:rFonts w:ascii="Times New Roman" w:eastAsia="Times New Roman" w:hAnsi="Times New Roman" w:cs="Times New Roman"/>
          <w:color w:val="1F4E79" w:themeColor="accent1" w:themeShade="80"/>
          <w:sz w:val="24"/>
          <w:bdr w:val="none" w:sz="0" w:space="0" w:color="auto" w:frame="1"/>
        </w:rPr>
        <w:t>, Thomas Durcan</w:t>
      </w:r>
      <w:r w:rsidRPr="00990478">
        <w:rPr>
          <w:rFonts w:ascii="Times New Roman" w:eastAsia="Times New Roman" w:hAnsi="Times New Roman" w:cs="Times New Roman"/>
          <w:color w:val="1F4E79" w:themeColor="accent1" w:themeShade="80"/>
          <w:sz w:val="24"/>
          <w:bdr w:val="none" w:sz="0" w:space="0" w:color="auto" w:frame="1"/>
          <w:vertAlign w:val="superscript"/>
        </w:rPr>
        <w:t>2, 7</w:t>
      </w:r>
      <w:r w:rsidRPr="00990478">
        <w:rPr>
          <w:rFonts w:ascii="Times New Roman" w:eastAsia="Times New Roman" w:hAnsi="Times New Roman" w:cs="Times New Roman"/>
          <w:color w:val="1F4E79" w:themeColor="accent1" w:themeShade="80"/>
          <w:sz w:val="24"/>
          <w:bdr w:val="none" w:sz="0" w:space="0" w:color="auto" w:frame="1"/>
        </w:rPr>
        <w:t>, Hanna Mierzewska</w:t>
      </w:r>
      <w:r w:rsidRPr="00990478">
        <w:rPr>
          <w:rFonts w:ascii="Times New Roman" w:eastAsia="Times New Roman" w:hAnsi="Times New Roman" w:cs="Times New Roman"/>
          <w:color w:val="1F4E79" w:themeColor="accent1" w:themeShade="80"/>
          <w:sz w:val="24"/>
          <w:bdr w:val="none" w:sz="0" w:space="0" w:color="auto" w:frame="1"/>
          <w:vertAlign w:val="superscript"/>
        </w:rPr>
        <w:t>8</w:t>
      </w:r>
      <w:r w:rsidRPr="00990478">
        <w:rPr>
          <w:rFonts w:ascii="Times New Roman" w:eastAsia="Times New Roman" w:hAnsi="Times New Roman" w:cs="Times New Roman"/>
          <w:color w:val="1F4E79" w:themeColor="accent1" w:themeShade="80"/>
          <w:sz w:val="24"/>
          <w:bdr w:val="none" w:sz="0" w:space="0" w:color="auto" w:frame="1"/>
        </w:rPr>
        <w:t>, Valerio Piscopo</w:t>
      </w:r>
      <w:r w:rsidRPr="00990478">
        <w:rPr>
          <w:rFonts w:ascii="Times New Roman" w:eastAsia="Times New Roman" w:hAnsi="Times New Roman" w:cs="Times New Roman"/>
          <w:color w:val="1F4E79" w:themeColor="accent1" w:themeShade="80"/>
          <w:sz w:val="24"/>
          <w:bdr w:val="none" w:sz="0" w:space="0" w:color="auto" w:frame="1"/>
          <w:vertAlign w:val="superscript"/>
        </w:rPr>
        <w:t>2, 7</w:t>
      </w:r>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color w:val="1F4E79" w:themeColor="accent1" w:themeShade="80"/>
          <w:sz w:val="24"/>
          <w:u w:val="single"/>
          <w:bdr w:val="none" w:sz="0" w:space="0" w:color="auto" w:frame="1"/>
        </w:rPr>
        <w:t>Alexandra Chapleau</w:t>
      </w:r>
      <w:r w:rsidRPr="00990478">
        <w:rPr>
          <w:rFonts w:ascii="Times New Roman" w:eastAsia="Times New Roman" w:hAnsi="Times New Roman" w:cs="Times New Roman"/>
          <w:color w:val="1F4E79" w:themeColor="accent1" w:themeShade="80"/>
          <w:sz w:val="24"/>
          <w:bdr w:val="none" w:sz="0" w:space="0" w:color="auto" w:frame="1"/>
          <w:vertAlign w:val="superscript"/>
        </w:rPr>
        <w:t>1, 2, 7</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0"/>
          <w:bdr w:val="none" w:sz="0" w:space="0" w:color="auto" w:frame="1"/>
        </w:rPr>
      </w:pPr>
      <w:r w:rsidRPr="00990478">
        <w:rPr>
          <w:rFonts w:ascii="Times New Roman" w:eastAsia="Times New Roman" w:hAnsi="Times New Roman" w:cs="Times New Roman"/>
          <w:color w:val="1F4E79" w:themeColor="accent1" w:themeShade="80"/>
          <w:sz w:val="20"/>
          <w:bdr w:val="none" w:sz="0" w:space="0" w:color="auto" w:frame="1"/>
          <w:vertAlign w:val="superscript"/>
        </w:rPr>
        <w:t>1</w:t>
      </w:r>
      <w:r w:rsidRPr="00990478">
        <w:rPr>
          <w:rFonts w:ascii="Times New Roman" w:eastAsia="Times New Roman" w:hAnsi="Times New Roman" w:cs="Times New Roman"/>
          <w:color w:val="1F4E79" w:themeColor="accent1" w:themeShade="80"/>
          <w:sz w:val="20"/>
          <w:bdr w:val="none" w:sz="0" w:space="0" w:color="auto" w:frame="1"/>
        </w:rPr>
        <w:t xml:space="preserve">Child Health and Human Development Program, Research Institute of the McGill University Health Centre, Montreal, </w:t>
      </w:r>
      <w:r w:rsidRPr="00990478">
        <w:rPr>
          <w:rFonts w:ascii="Times New Roman" w:eastAsia="Times New Roman" w:hAnsi="Times New Roman" w:cs="Times New Roman"/>
          <w:color w:val="1F4E79" w:themeColor="accent1" w:themeShade="80"/>
          <w:sz w:val="20"/>
          <w:bdr w:val="none" w:sz="0" w:space="0" w:color="auto" w:frame="1"/>
          <w:vertAlign w:val="superscript"/>
        </w:rPr>
        <w:t>2</w:t>
      </w:r>
      <w:r w:rsidRPr="00990478">
        <w:rPr>
          <w:rFonts w:ascii="Times New Roman" w:eastAsia="Times New Roman" w:hAnsi="Times New Roman" w:cs="Times New Roman"/>
          <w:color w:val="1F4E79" w:themeColor="accent1" w:themeShade="80"/>
          <w:sz w:val="20"/>
          <w:bdr w:val="none" w:sz="0" w:space="0" w:color="auto" w:frame="1"/>
        </w:rPr>
        <w:t xml:space="preserve">Department of Neurology and Neurosurgery, McGill University, Montreal, </w:t>
      </w:r>
      <w:r w:rsidRPr="00990478">
        <w:rPr>
          <w:rFonts w:ascii="Times New Roman" w:eastAsia="Times New Roman" w:hAnsi="Times New Roman" w:cs="Times New Roman"/>
          <w:color w:val="1F4E79" w:themeColor="accent1" w:themeShade="80"/>
          <w:sz w:val="20"/>
          <w:bdr w:val="none" w:sz="0" w:space="0" w:color="auto" w:frame="1"/>
          <w:vertAlign w:val="superscript"/>
        </w:rPr>
        <w:t>3</w:t>
      </w:r>
      <w:r w:rsidRPr="00990478">
        <w:rPr>
          <w:rFonts w:ascii="Times New Roman" w:eastAsia="Times New Roman" w:hAnsi="Times New Roman" w:cs="Times New Roman"/>
          <w:color w:val="1F4E79" w:themeColor="accent1" w:themeShade="80"/>
          <w:sz w:val="20"/>
          <w:bdr w:val="none" w:sz="0" w:space="0" w:color="auto" w:frame="1"/>
        </w:rPr>
        <w:t xml:space="preserve">Department of Pediatrics, McGill University, Montreal, </w:t>
      </w:r>
      <w:r w:rsidRPr="00990478">
        <w:rPr>
          <w:rFonts w:ascii="Times New Roman" w:eastAsia="Times New Roman" w:hAnsi="Times New Roman" w:cs="Times New Roman"/>
          <w:color w:val="1F4E79" w:themeColor="accent1" w:themeShade="80"/>
          <w:sz w:val="20"/>
          <w:bdr w:val="none" w:sz="0" w:space="0" w:color="auto" w:frame="1"/>
          <w:vertAlign w:val="superscript"/>
        </w:rPr>
        <w:t>4</w:t>
      </w:r>
      <w:r w:rsidRPr="00990478">
        <w:rPr>
          <w:rFonts w:ascii="Times New Roman" w:eastAsia="Times New Roman" w:hAnsi="Times New Roman" w:cs="Times New Roman"/>
          <w:color w:val="1F4E79" w:themeColor="accent1" w:themeShade="80"/>
          <w:sz w:val="20"/>
          <w:bdr w:val="none" w:sz="0" w:space="0" w:color="auto" w:frame="1"/>
        </w:rPr>
        <w:t xml:space="preserve">Department of Human Genetics, McGill University, Montreal, </w:t>
      </w:r>
      <w:r w:rsidRPr="00990478">
        <w:rPr>
          <w:rFonts w:ascii="Times New Roman" w:eastAsia="Times New Roman" w:hAnsi="Times New Roman" w:cs="Times New Roman"/>
          <w:color w:val="1F4E79" w:themeColor="accent1" w:themeShade="80"/>
          <w:sz w:val="20"/>
          <w:bdr w:val="none" w:sz="0" w:space="0" w:color="auto" w:frame="1"/>
          <w:vertAlign w:val="superscript"/>
        </w:rPr>
        <w:t>5</w:t>
      </w:r>
      <w:r w:rsidRPr="00990478">
        <w:rPr>
          <w:rFonts w:ascii="Times New Roman" w:eastAsia="Times New Roman" w:hAnsi="Times New Roman" w:cs="Times New Roman"/>
          <w:color w:val="1F4E79" w:themeColor="accent1" w:themeShade="80"/>
          <w:sz w:val="20"/>
          <w:bdr w:val="none" w:sz="0" w:space="0" w:color="auto" w:frame="1"/>
        </w:rPr>
        <w:t xml:space="preserve">Division of Medical Genetics, Department of Specialized Medicine, McGill University Health Centre, Montreal, </w:t>
      </w:r>
      <w:r w:rsidRPr="00990478">
        <w:rPr>
          <w:rFonts w:ascii="Times New Roman" w:eastAsia="Times New Roman" w:hAnsi="Times New Roman" w:cs="Times New Roman"/>
          <w:color w:val="1F4E79" w:themeColor="accent1" w:themeShade="80"/>
          <w:sz w:val="20"/>
          <w:bdr w:val="none" w:sz="0" w:space="0" w:color="auto" w:frame="1"/>
          <w:vertAlign w:val="superscript"/>
        </w:rPr>
        <w:t>6</w:t>
      </w:r>
      <w:r w:rsidRPr="00990478">
        <w:rPr>
          <w:rFonts w:ascii="Times New Roman" w:eastAsia="Times New Roman" w:hAnsi="Times New Roman" w:cs="Times New Roman"/>
          <w:color w:val="1F4E79" w:themeColor="accent1" w:themeShade="80"/>
          <w:sz w:val="20"/>
          <w:bdr w:val="none" w:sz="0" w:space="0" w:color="auto" w:frame="1"/>
        </w:rPr>
        <w:t xml:space="preserve">Department of Neurology, University Hospital Leipzig, Leipzig, Germany, </w:t>
      </w:r>
      <w:r w:rsidRPr="00990478">
        <w:rPr>
          <w:rFonts w:ascii="Times New Roman" w:eastAsia="Times New Roman" w:hAnsi="Times New Roman" w:cs="Times New Roman"/>
          <w:color w:val="1F4E79" w:themeColor="accent1" w:themeShade="80"/>
          <w:sz w:val="20"/>
          <w:bdr w:val="none" w:sz="0" w:space="0" w:color="auto" w:frame="1"/>
          <w:vertAlign w:val="superscript"/>
        </w:rPr>
        <w:t>7</w:t>
      </w:r>
      <w:r w:rsidRPr="00990478">
        <w:rPr>
          <w:rFonts w:ascii="Times New Roman" w:eastAsia="Times New Roman" w:hAnsi="Times New Roman" w:cs="Times New Roman"/>
          <w:color w:val="1F4E79" w:themeColor="accent1" w:themeShade="80"/>
          <w:sz w:val="20"/>
          <w:bdr w:val="none" w:sz="0" w:space="0" w:color="auto" w:frame="1"/>
        </w:rPr>
        <w:t xml:space="preserve">Early Drug Discovery Unit, Montreal Neurological Institute Hospital, McGill University, Montreal, </w:t>
      </w:r>
      <w:r w:rsidRPr="00990478">
        <w:rPr>
          <w:rFonts w:ascii="Times New Roman" w:eastAsia="Times New Roman" w:hAnsi="Times New Roman" w:cs="Times New Roman"/>
          <w:color w:val="1F4E79" w:themeColor="accent1" w:themeShade="80"/>
          <w:sz w:val="20"/>
          <w:bdr w:val="none" w:sz="0" w:space="0" w:color="auto" w:frame="1"/>
          <w:vertAlign w:val="superscript"/>
        </w:rPr>
        <w:t>8</w:t>
      </w:r>
      <w:r w:rsidRPr="00990478">
        <w:rPr>
          <w:rFonts w:ascii="Times New Roman" w:eastAsia="Times New Roman" w:hAnsi="Times New Roman" w:cs="Times New Roman"/>
          <w:color w:val="1F4E79" w:themeColor="accent1" w:themeShade="80"/>
          <w:sz w:val="20"/>
          <w:bdr w:val="none" w:sz="0" w:space="0" w:color="auto" w:frame="1"/>
        </w:rPr>
        <w:t>Clinic of Pediatric Neurology, Institute of Mother and Child, Warsaw, Poland</w:t>
      </w:r>
    </w:p>
    <w:p w:rsid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r w:rsidRPr="00990478">
        <w:rPr>
          <w:rFonts w:ascii="Times New Roman" w:eastAsia="Times New Roman" w:hAnsi="Times New Roman" w:cs="Times New Roman"/>
          <w:i/>
          <w:color w:val="1F4E79" w:themeColor="accent1" w:themeShade="80"/>
          <w:sz w:val="24"/>
          <w:bdr w:val="none" w:sz="0" w:space="0" w:color="auto" w:frame="1"/>
        </w:rPr>
        <w:t>EPRS1</w:t>
      </w:r>
      <w:r w:rsidRPr="00990478">
        <w:rPr>
          <w:rFonts w:ascii="Times New Roman" w:eastAsia="Times New Roman" w:hAnsi="Times New Roman" w:cs="Times New Roman"/>
          <w:color w:val="1F4E79" w:themeColor="accent1" w:themeShade="80"/>
          <w:sz w:val="24"/>
          <w:bdr w:val="none" w:sz="0" w:space="0" w:color="auto" w:frame="1"/>
        </w:rPr>
        <w:t xml:space="preserve">-related </w:t>
      </w:r>
      <w:proofErr w:type="spellStart"/>
      <w:r w:rsidRPr="00990478">
        <w:rPr>
          <w:rFonts w:ascii="Times New Roman" w:eastAsia="Times New Roman" w:hAnsi="Times New Roman" w:cs="Times New Roman"/>
          <w:color w:val="1F4E79" w:themeColor="accent1" w:themeShade="80"/>
          <w:sz w:val="24"/>
          <w:bdr w:val="none" w:sz="0" w:space="0" w:color="auto" w:frame="1"/>
        </w:rPr>
        <w:t>leukodystrophy</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r w:rsidRPr="00990478">
        <w:rPr>
          <w:rFonts w:ascii="Times New Roman" w:eastAsia="Times New Roman" w:hAnsi="Times New Roman" w:cs="Times New Roman"/>
          <w:i/>
          <w:color w:val="1F4E79" w:themeColor="accent1" w:themeShade="80"/>
          <w:sz w:val="24"/>
          <w:bdr w:val="none" w:sz="0" w:space="0" w:color="auto" w:frame="1"/>
        </w:rPr>
        <w:t>EPRS1</w:t>
      </w:r>
      <w:r w:rsidRPr="00990478">
        <w:rPr>
          <w:rFonts w:ascii="Times New Roman" w:eastAsia="Times New Roman" w:hAnsi="Times New Roman" w:cs="Times New Roman"/>
          <w:color w:val="1F4E79" w:themeColor="accent1" w:themeShade="80"/>
          <w:sz w:val="24"/>
          <w:bdr w:val="none" w:sz="0" w:space="0" w:color="auto" w:frame="1"/>
        </w:rPr>
        <w:t xml:space="preserve">-HLD) is a rare white matter disease associated with prominent </w:t>
      </w:r>
      <w:proofErr w:type="spellStart"/>
      <w:r w:rsidRPr="00990478">
        <w:rPr>
          <w:rFonts w:ascii="Times New Roman" w:eastAsia="Times New Roman" w:hAnsi="Times New Roman" w:cs="Times New Roman"/>
          <w:color w:val="1F4E79" w:themeColor="accent1" w:themeShade="80"/>
          <w:sz w:val="24"/>
          <w:bdr w:val="none" w:sz="0" w:space="0" w:color="auto" w:frame="1"/>
        </w:rPr>
        <w:t>hypomyelination</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and subsequent neurodegeneration. It arises from </w:t>
      </w:r>
      <w:proofErr w:type="spellStart"/>
      <w:r w:rsidRPr="00990478">
        <w:rPr>
          <w:rFonts w:ascii="Times New Roman" w:eastAsia="Times New Roman" w:hAnsi="Times New Roman" w:cs="Times New Roman"/>
          <w:color w:val="1F4E79" w:themeColor="accent1" w:themeShade="80"/>
          <w:sz w:val="24"/>
          <w:bdr w:val="none" w:sz="0" w:space="0" w:color="auto" w:frame="1"/>
        </w:rPr>
        <w:t>biallelic</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variants in the gene encoding the ubiquitously expressed </w:t>
      </w:r>
      <w:proofErr w:type="spellStart"/>
      <w:r w:rsidRPr="00990478">
        <w:rPr>
          <w:rFonts w:ascii="Times New Roman" w:eastAsia="Times New Roman" w:hAnsi="Times New Roman" w:cs="Times New Roman"/>
          <w:color w:val="1F4E79" w:themeColor="accent1" w:themeShade="80"/>
          <w:sz w:val="24"/>
          <w:bdr w:val="none" w:sz="0" w:space="0" w:color="auto" w:frame="1"/>
        </w:rPr>
        <w:t>glutamyl</w:t>
      </w:r>
      <w:proofErr w:type="spellEnd"/>
      <w:r w:rsidRPr="00990478">
        <w:rPr>
          <w:rFonts w:ascii="Times New Roman" w:eastAsia="Times New Roman" w:hAnsi="Times New Roman" w:cs="Times New Roman"/>
          <w:color w:val="1F4E79" w:themeColor="accent1" w:themeShade="80"/>
          <w:sz w:val="24"/>
          <w:bdr w:val="none" w:sz="0" w:space="0" w:color="auto" w:frame="1"/>
        </w:rPr>
        <w:t>-prolyl-</w:t>
      </w:r>
      <w:proofErr w:type="spellStart"/>
      <w:r w:rsidRPr="00990478">
        <w:rPr>
          <w:rFonts w:ascii="Times New Roman" w:eastAsia="Times New Roman" w:hAnsi="Times New Roman" w:cs="Times New Roman"/>
          <w:color w:val="1F4E79" w:themeColor="accent1" w:themeShade="80"/>
          <w:sz w:val="24"/>
          <w:bdr w:val="none" w:sz="0" w:space="0" w:color="auto" w:frame="1"/>
        </w:rPr>
        <w:t>tRNA</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synthetase</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EPRS1, an indispensable enzyme responsible for the charging of </w:t>
      </w:r>
      <w:proofErr w:type="spellStart"/>
      <w:r w:rsidRPr="00990478">
        <w:rPr>
          <w:rFonts w:ascii="Times New Roman" w:eastAsia="Times New Roman" w:hAnsi="Times New Roman" w:cs="Times New Roman"/>
          <w:color w:val="1F4E79" w:themeColor="accent1" w:themeShade="80"/>
          <w:sz w:val="24"/>
          <w:bdr w:val="none" w:sz="0" w:space="0" w:color="auto" w:frame="1"/>
        </w:rPr>
        <w:t>proline</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and glutamate </w:t>
      </w:r>
      <w:proofErr w:type="spellStart"/>
      <w:r w:rsidRPr="00990478">
        <w:rPr>
          <w:rFonts w:ascii="Times New Roman" w:eastAsia="Times New Roman" w:hAnsi="Times New Roman" w:cs="Times New Roman"/>
          <w:color w:val="1F4E79" w:themeColor="accent1" w:themeShade="80"/>
          <w:sz w:val="24"/>
          <w:bdr w:val="none" w:sz="0" w:space="0" w:color="auto" w:frame="1"/>
        </w:rPr>
        <w:t>tRNA</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species. It has been previously shown that disease-causing variants in </w:t>
      </w:r>
      <w:r w:rsidRPr="00990478">
        <w:rPr>
          <w:rFonts w:ascii="Times New Roman" w:eastAsia="Times New Roman" w:hAnsi="Times New Roman" w:cs="Times New Roman"/>
          <w:i/>
          <w:color w:val="1F4E79" w:themeColor="accent1" w:themeShade="80"/>
          <w:sz w:val="24"/>
          <w:bdr w:val="none" w:sz="0" w:space="0" w:color="auto" w:frame="1"/>
        </w:rPr>
        <w:t>EPRS1</w:t>
      </w:r>
      <w:r w:rsidRPr="00990478">
        <w:rPr>
          <w:rFonts w:ascii="Times New Roman" w:eastAsia="Times New Roman" w:hAnsi="Times New Roman" w:cs="Times New Roman"/>
          <w:color w:val="1F4E79" w:themeColor="accent1" w:themeShade="80"/>
          <w:sz w:val="24"/>
          <w:bdr w:val="none" w:sz="0" w:space="0" w:color="auto" w:frame="1"/>
        </w:rPr>
        <w:t xml:space="preserve">-HLD reduce enzymatic activity, resulting in decreased charging of </w:t>
      </w:r>
      <w:proofErr w:type="spellStart"/>
      <w:r w:rsidRPr="00990478">
        <w:rPr>
          <w:rFonts w:ascii="Times New Roman" w:eastAsia="Times New Roman" w:hAnsi="Times New Roman" w:cs="Times New Roman"/>
          <w:color w:val="1F4E79" w:themeColor="accent1" w:themeShade="80"/>
          <w:sz w:val="24"/>
          <w:bdr w:val="none" w:sz="0" w:space="0" w:color="auto" w:frame="1"/>
        </w:rPr>
        <w:t>tRNA</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-Pro, however, the selective vulnerability of the central nervous system (CNS) is unclear. Pathogenic variants in several other aminoacyl </w:t>
      </w:r>
      <w:proofErr w:type="spellStart"/>
      <w:r w:rsidRPr="00990478">
        <w:rPr>
          <w:rFonts w:ascii="Times New Roman" w:eastAsia="Times New Roman" w:hAnsi="Times New Roman" w:cs="Times New Roman"/>
          <w:color w:val="1F4E79" w:themeColor="accent1" w:themeShade="80"/>
          <w:sz w:val="24"/>
          <w:bdr w:val="none" w:sz="0" w:space="0" w:color="auto" w:frame="1"/>
        </w:rPr>
        <w:t>tRNA</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w:t>
      </w:r>
      <w:proofErr w:type="spellStart"/>
      <w:r w:rsidRPr="00990478">
        <w:rPr>
          <w:rFonts w:ascii="Times New Roman" w:eastAsia="Times New Roman" w:hAnsi="Times New Roman" w:cs="Times New Roman"/>
          <w:color w:val="1F4E79" w:themeColor="accent1" w:themeShade="80"/>
          <w:sz w:val="24"/>
          <w:bdr w:val="none" w:sz="0" w:space="0" w:color="auto" w:frame="1"/>
        </w:rPr>
        <w:t>synthetases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have been associated with </w:t>
      </w:r>
      <w:proofErr w:type="spellStart"/>
      <w:r w:rsidRPr="00990478">
        <w:rPr>
          <w:rFonts w:ascii="Times New Roman" w:eastAsia="Times New Roman" w:hAnsi="Times New Roman" w:cs="Times New Roman"/>
          <w:color w:val="1F4E79" w:themeColor="accent1" w:themeShade="80"/>
          <w:sz w:val="24"/>
          <w:bdr w:val="none" w:sz="0" w:space="0" w:color="auto" w:frame="1"/>
        </w:rPr>
        <w:t>hypomyelinating</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disorders, supporting a link between proper protein production and myelin development. To address this, we generated induced pluripotent stem cells (</w:t>
      </w:r>
      <w:proofErr w:type="spellStart"/>
      <w:r w:rsidRPr="00990478">
        <w:rPr>
          <w:rFonts w:ascii="Times New Roman" w:eastAsia="Times New Roman" w:hAnsi="Times New Roman" w:cs="Times New Roman"/>
          <w:color w:val="1F4E79" w:themeColor="accent1" w:themeShade="80"/>
          <w:sz w:val="24"/>
          <w:bdr w:val="none" w:sz="0" w:space="0" w:color="auto" w:frame="1"/>
        </w:rPr>
        <w:t>iPSCs</w:t>
      </w:r>
      <w:proofErr w:type="spellEnd"/>
      <w:r w:rsidRPr="00990478">
        <w:rPr>
          <w:rFonts w:ascii="Times New Roman" w:eastAsia="Times New Roman" w:hAnsi="Times New Roman" w:cs="Times New Roman"/>
          <w:color w:val="1F4E79" w:themeColor="accent1" w:themeShade="80"/>
          <w:sz w:val="24"/>
          <w:bdr w:val="none" w:sz="0" w:space="0" w:color="auto" w:frame="1"/>
        </w:rPr>
        <w:t xml:space="preserve">) from two patients with </w:t>
      </w:r>
      <w:r w:rsidRPr="00990478">
        <w:rPr>
          <w:rFonts w:ascii="Times New Roman" w:eastAsia="Times New Roman" w:hAnsi="Times New Roman" w:cs="Times New Roman"/>
          <w:i/>
          <w:color w:val="1F4E79" w:themeColor="accent1" w:themeShade="80"/>
          <w:sz w:val="24"/>
          <w:bdr w:val="none" w:sz="0" w:space="0" w:color="auto" w:frame="1"/>
        </w:rPr>
        <w:t>EPRS1</w:t>
      </w:r>
      <w:r w:rsidRPr="00990478">
        <w:rPr>
          <w:rFonts w:ascii="Times New Roman" w:eastAsia="Times New Roman" w:hAnsi="Times New Roman" w:cs="Times New Roman"/>
          <w:color w:val="1F4E79" w:themeColor="accent1" w:themeShade="80"/>
          <w:sz w:val="24"/>
          <w:bdr w:val="none" w:sz="0" w:space="0" w:color="auto" w:frame="1"/>
        </w:rPr>
        <w:t xml:space="preserve">-HLD and differentiated them into oligodendrocytes, along with their isogenic controls. Shared defects in oligodendrocyte maturation, morphology, and myelination were identified in the </w:t>
      </w:r>
      <w:r w:rsidRPr="00990478">
        <w:rPr>
          <w:rFonts w:ascii="Times New Roman" w:eastAsia="Times New Roman" w:hAnsi="Times New Roman" w:cs="Times New Roman"/>
          <w:i/>
          <w:color w:val="1F4E79" w:themeColor="accent1" w:themeShade="80"/>
          <w:sz w:val="24"/>
          <w:bdr w:val="none" w:sz="0" w:space="0" w:color="auto" w:frame="1"/>
        </w:rPr>
        <w:t>EPRS1</w:t>
      </w:r>
      <w:r w:rsidRPr="00990478">
        <w:rPr>
          <w:rFonts w:ascii="Times New Roman" w:eastAsia="Times New Roman" w:hAnsi="Times New Roman" w:cs="Times New Roman"/>
          <w:color w:val="1F4E79" w:themeColor="accent1" w:themeShade="80"/>
          <w:sz w:val="24"/>
          <w:bdr w:val="none" w:sz="0" w:space="0" w:color="auto" w:frame="1"/>
        </w:rPr>
        <w:t xml:space="preserve">-HLD lines. This data provides first insight into specific vulnerabilities of OLs to perturbations in protein synthesis and sheds light on the pathogenesis of </w:t>
      </w:r>
      <w:r w:rsidRPr="00990478">
        <w:rPr>
          <w:rFonts w:ascii="Times New Roman" w:eastAsia="Times New Roman" w:hAnsi="Times New Roman" w:cs="Times New Roman"/>
          <w:i/>
          <w:color w:val="1F4E79" w:themeColor="accent1" w:themeShade="80"/>
          <w:sz w:val="24"/>
          <w:bdr w:val="none" w:sz="0" w:space="0" w:color="auto" w:frame="1"/>
        </w:rPr>
        <w:t>EPRS1</w:t>
      </w:r>
      <w:r w:rsidRPr="00990478">
        <w:rPr>
          <w:rFonts w:ascii="Times New Roman" w:eastAsia="Times New Roman" w:hAnsi="Times New Roman" w:cs="Times New Roman"/>
          <w:color w:val="1F4E79" w:themeColor="accent1" w:themeShade="80"/>
          <w:sz w:val="24"/>
          <w:bdr w:val="none" w:sz="0" w:space="0" w:color="auto" w:frame="1"/>
        </w:rPr>
        <w:t>-HLD.</w:t>
      </w:r>
    </w:p>
    <w:p w:rsidR="00990478" w:rsidRPr="00990478" w:rsidRDefault="00990478" w:rsidP="00990478">
      <w:pPr>
        <w:shd w:val="clear" w:color="auto" w:fill="FFFFFF"/>
        <w:spacing w:line="240" w:lineRule="auto"/>
        <w:ind w:left="720"/>
        <w:jc w:val="both"/>
        <w:rPr>
          <w:rFonts w:ascii="Times New Roman" w:eastAsia="Times New Roman" w:hAnsi="Times New Roman" w:cs="Times New Roman"/>
          <w:color w:val="1F4E79" w:themeColor="accent1" w:themeShade="80"/>
          <w:sz w:val="24"/>
          <w:bdr w:val="none" w:sz="0" w:space="0" w:color="auto" w:frame="1"/>
        </w:rPr>
      </w:pPr>
    </w:p>
    <w:sectPr w:rsidR="00990478" w:rsidRPr="00990478" w:rsidSect="004F058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0918" w:rsidRDefault="00200918" w:rsidP="00492A9B">
      <w:pPr>
        <w:spacing w:after="0" w:line="240" w:lineRule="auto"/>
      </w:pPr>
      <w:r>
        <w:separator/>
      </w:r>
    </w:p>
  </w:endnote>
  <w:endnote w:type="continuationSeparator" w:id="0">
    <w:p w:rsidR="00200918" w:rsidRDefault="00200918" w:rsidP="00492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0918" w:rsidRDefault="00200918" w:rsidP="00492A9B">
      <w:pPr>
        <w:spacing w:after="0" w:line="240" w:lineRule="auto"/>
      </w:pPr>
      <w:r>
        <w:separator/>
      </w:r>
    </w:p>
  </w:footnote>
  <w:footnote w:type="continuationSeparator" w:id="0">
    <w:p w:rsidR="00200918" w:rsidRDefault="00200918" w:rsidP="00492A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918" w:rsidRPr="00AF1B93" w:rsidRDefault="00200918">
    <w:pPr>
      <w:pStyle w:val="Header"/>
      <w:rPr>
        <w:lang w:val="fr-CA"/>
      </w:rPr>
    </w:pPr>
    <w:r w:rsidRPr="004F0588">
      <w:rPr>
        <w:lang w:val="fr-CA"/>
      </w:rPr>
      <w:drawing>
        <wp:anchor distT="0" distB="0" distL="114300" distR="114300" simplePos="0" relativeHeight="251660288" behindDoc="0" locked="0" layoutInCell="1" allowOverlap="1" wp14:anchorId="5378E0B3" wp14:editId="5F51273D">
          <wp:simplePos x="0" y="0"/>
          <wp:positionH relativeFrom="column">
            <wp:posOffset>-768350</wp:posOffset>
          </wp:positionH>
          <wp:positionV relativeFrom="paragraph">
            <wp:posOffset>-332740</wp:posOffset>
          </wp:positionV>
          <wp:extent cx="895350" cy="755650"/>
          <wp:effectExtent l="0" t="0" r="0" b="6350"/>
          <wp:wrapNone/>
          <wp:docPr id="7"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5350" cy="755650"/>
                  </a:xfrm>
                  <a:prstGeom prst="rect">
                    <a:avLst/>
                  </a:prstGeom>
                </pic:spPr>
              </pic:pic>
            </a:graphicData>
          </a:graphic>
          <wp14:sizeRelH relativeFrom="margin">
            <wp14:pctWidth>0</wp14:pctWidth>
          </wp14:sizeRelH>
          <wp14:sizeRelV relativeFrom="margin">
            <wp14:pctHeight>0</wp14:pctHeight>
          </wp14:sizeRelV>
        </wp:anchor>
      </w:drawing>
    </w:r>
    <w:r w:rsidRPr="004F0588">
      <w:rPr>
        <w:lang w:val="fr-CA"/>
      </w:rPr>
      <mc:AlternateContent>
        <mc:Choice Requires="wps">
          <w:drawing>
            <wp:anchor distT="0" distB="0" distL="114300" distR="114300" simplePos="0" relativeHeight="251662336" behindDoc="0" locked="0" layoutInCell="1" allowOverlap="1" wp14:anchorId="4A57E598" wp14:editId="290FE04C">
              <wp:simplePos x="0" y="0"/>
              <wp:positionH relativeFrom="column">
                <wp:posOffset>24130</wp:posOffset>
              </wp:positionH>
              <wp:positionV relativeFrom="paragraph">
                <wp:posOffset>-154940</wp:posOffset>
              </wp:positionV>
              <wp:extent cx="2575560" cy="399415"/>
              <wp:effectExtent l="0" t="0" r="0" b="0"/>
              <wp:wrapNone/>
              <wp:docPr id="2" name="TextBox 1"/>
              <wp:cNvGraphicFramePr/>
              <a:graphic xmlns:a="http://schemas.openxmlformats.org/drawingml/2006/main">
                <a:graphicData uri="http://schemas.microsoft.com/office/word/2010/wordprocessingShape">
                  <wps:wsp>
                    <wps:cNvSpPr txBox="1"/>
                    <wps:spPr>
                      <a:xfrm>
                        <a:off x="0" y="0"/>
                        <a:ext cx="2575560" cy="399415"/>
                      </a:xfrm>
                      <a:prstGeom prst="rect">
                        <a:avLst/>
                      </a:prstGeom>
                      <a:noFill/>
                    </wps:spPr>
                    <wps:txbx>
                      <w:txbxContent>
                        <w:p w:rsidR="00200918" w:rsidRPr="005E1EE6" w:rsidRDefault="00200918" w:rsidP="004F0588">
                          <w:pPr>
                            <w:pStyle w:val="xmsonormal"/>
                            <w:spacing w:before="0" w:beforeAutospacing="0" w:after="0" w:afterAutospacing="0"/>
                            <w:rPr>
                              <w:lang w:val="fr-CA"/>
                            </w:rPr>
                          </w:pPr>
                          <w:r>
                            <w:rPr>
                              <w:rFonts w:asciiTheme="minorHAnsi" w:hAnsi="Calibri" w:cstheme="minorBidi"/>
                              <w:b/>
                              <w:bCs/>
                              <w:color w:val="1F4E79" w:themeColor="accent1" w:themeShade="80"/>
                              <w:kern w:val="24"/>
                              <w:sz w:val="22"/>
                              <w:szCs w:val="22"/>
                              <w:lang w:val="fr-CA"/>
                            </w:rPr>
                            <w:t xml:space="preserve">Child </w:t>
                          </w:r>
                          <w:proofErr w:type="spellStart"/>
                          <w:r>
                            <w:rPr>
                              <w:rFonts w:asciiTheme="minorHAnsi" w:hAnsi="Calibri" w:cstheme="minorBidi"/>
                              <w:b/>
                              <w:bCs/>
                              <w:color w:val="1F4E79" w:themeColor="accent1" w:themeShade="80"/>
                              <w:kern w:val="24"/>
                              <w:sz w:val="22"/>
                              <w:szCs w:val="22"/>
                              <w:lang w:val="fr-CA"/>
                            </w:rPr>
                            <w:t>Health</w:t>
                          </w:r>
                          <w:proofErr w:type="spellEnd"/>
                          <w:r>
                            <w:rPr>
                              <w:rFonts w:asciiTheme="minorHAnsi" w:hAnsi="Calibri" w:cstheme="minorBidi"/>
                              <w:b/>
                              <w:bCs/>
                              <w:color w:val="1F4E79" w:themeColor="accent1" w:themeShade="80"/>
                              <w:kern w:val="24"/>
                              <w:sz w:val="22"/>
                              <w:szCs w:val="22"/>
                              <w:lang w:val="fr-CA"/>
                            </w:rPr>
                            <w:t xml:space="preserve"> and </w:t>
                          </w:r>
                          <w:proofErr w:type="spellStart"/>
                          <w:r>
                            <w:rPr>
                              <w:rFonts w:asciiTheme="minorHAnsi" w:hAnsi="Calibri" w:cstheme="minorBidi"/>
                              <w:b/>
                              <w:bCs/>
                              <w:color w:val="1F4E79" w:themeColor="accent1" w:themeShade="80"/>
                              <w:kern w:val="24"/>
                              <w:sz w:val="22"/>
                              <w:szCs w:val="22"/>
                              <w:lang w:val="fr-CA"/>
                            </w:rPr>
                            <w:t>Human</w:t>
                          </w:r>
                          <w:proofErr w:type="spellEnd"/>
                          <w:r>
                            <w:rPr>
                              <w:rFonts w:asciiTheme="minorHAnsi" w:hAnsi="Calibri" w:cstheme="minorBidi"/>
                              <w:b/>
                              <w:bCs/>
                              <w:color w:val="1F4E79" w:themeColor="accent1" w:themeShade="80"/>
                              <w:kern w:val="24"/>
                              <w:sz w:val="22"/>
                              <w:szCs w:val="22"/>
                              <w:lang w:val="fr-CA"/>
                            </w:rPr>
                            <w:t xml:space="preserve"> </w:t>
                          </w:r>
                          <w:proofErr w:type="spellStart"/>
                          <w:r>
                            <w:rPr>
                              <w:rFonts w:asciiTheme="minorHAnsi" w:hAnsi="Calibri" w:cstheme="minorBidi"/>
                              <w:b/>
                              <w:bCs/>
                              <w:color w:val="1F4E79" w:themeColor="accent1" w:themeShade="80"/>
                              <w:kern w:val="24"/>
                              <w:sz w:val="22"/>
                              <w:szCs w:val="22"/>
                              <w:lang w:val="fr-CA"/>
                            </w:rPr>
                            <w:t>Development</w:t>
                          </w:r>
                          <w:proofErr w:type="spellEnd"/>
                        </w:p>
                        <w:p w:rsidR="00200918" w:rsidRPr="005E1EE6" w:rsidRDefault="00200918" w:rsidP="004F0588">
                          <w:pPr>
                            <w:pStyle w:val="xmsonormal"/>
                            <w:spacing w:before="0" w:beforeAutospacing="0" w:after="0" w:afterAutospacing="0"/>
                            <w:rPr>
                              <w:lang w:val="fr-CA"/>
                            </w:rPr>
                          </w:pPr>
                          <w:r>
                            <w:rPr>
                              <w:rFonts w:asciiTheme="minorHAnsi" w:hAnsi="Calibri" w:cstheme="minorBidi"/>
                              <w:b/>
                              <w:bCs/>
                              <w:color w:val="1F4E79" w:themeColor="accent1" w:themeShade="80"/>
                              <w:kern w:val="24"/>
                              <w:sz w:val="22"/>
                              <w:szCs w:val="22"/>
                              <w:lang w:val="fr-CA"/>
                            </w:rPr>
                            <w:t>Santé de l’Enfant et Développement Humain</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A57E598" id="_x0000_t202" coordsize="21600,21600" o:spt="202" path="m,l,21600r21600,l21600,xe">
              <v:stroke joinstyle="miter"/>
              <v:path gradientshapeok="t" o:connecttype="rect"/>
            </v:shapetype>
            <v:shape id="TextBox 1" o:spid="_x0000_s1078" type="#_x0000_t202" style="position:absolute;margin-left:1.9pt;margin-top:-12.2pt;width:202.8pt;height:3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" filled="f" stroked="f">
              <v:textbox>
                <w:txbxContent>
                  <w:p w:rsidR="00200918" w:rsidRPr="005E1EE6" w:rsidRDefault="00200918" w:rsidP="004F0588">
                    <w:pPr>
                      <w:pStyle w:val="xmsonormal"/>
                      <w:spacing w:before="0" w:beforeAutospacing="0" w:after="0" w:afterAutospacing="0"/>
                      <w:rPr>
                        <w:lang w:val="fr-CA"/>
                      </w:rPr>
                    </w:pPr>
                    <w:r>
                      <w:rPr>
                        <w:rFonts w:asciiTheme="minorHAnsi" w:hAnsi="Calibri" w:cstheme="minorBidi"/>
                        <w:b/>
                        <w:bCs/>
                        <w:color w:val="1F4E79" w:themeColor="accent1" w:themeShade="80"/>
                        <w:kern w:val="24"/>
                        <w:sz w:val="22"/>
                        <w:szCs w:val="22"/>
                        <w:lang w:val="fr-CA"/>
                      </w:rPr>
                      <w:t xml:space="preserve">Child </w:t>
                    </w:r>
                    <w:proofErr w:type="spellStart"/>
                    <w:r>
                      <w:rPr>
                        <w:rFonts w:asciiTheme="minorHAnsi" w:hAnsi="Calibri" w:cstheme="minorBidi"/>
                        <w:b/>
                        <w:bCs/>
                        <w:color w:val="1F4E79" w:themeColor="accent1" w:themeShade="80"/>
                        <w:kern w:val="24"/>
                        <w:sz w:val="22"/>
                        <w:szCs w:val="22"/>
                        <w:lang w:val="fr-CA"/>
                      </w:rPr>
                      <w:t>Health</w:t>
                    </w:r>
                    <w:proofErr w:type="spellEnd"/>
                    <w:r>
                      <w:rPr>
                        <w:rFonts w:asciiTheme="minorHAnsi" w:hAnsi="Calibri" w:cstheme="minorBidi"/>
                        <w:b/>
                        <w:bCs/>
                        <w:color w:val="1F4E79" w:themeColor="accent1" w:themeShade="80"/>
                        <w:kern w:val="24"/>
                        <w:sz w:val="22"/>
                        <w:szCs w:val="22"/>
                        <w:lang w:val="fr-CA"/>
                      </w:rPr>
                      <w:t xml:space="preserve"> and </w:t>
                    </w:r>
                    <w:proofErr w:type="spellStart"/>
                    <w:r>
                      <w:rPr>
                        <w:rFonts w:asciiTheme="minorHAnsi" w:hAnsi="Calibri" w:cstheme="minorBidi"/>
                        <w:b/>
                        <w:bCs/>
                        <w:color w:val="1F4E79" w:themeColor="accent1" w:themeShade="80"/>
                        <w:kern w:val="24"/>
                        <w:sz w:val="22"/>
                        <w:szCs w:val="22"/>
                        <w:lang w:val="fr-CA"/>
                      </w:rPr>
                      <w:t>Human</w:t>
                    </w:r>
                    <w:proofErr w:type="spellEnd"/>
                    <w:r>
                      <w:rPr>
                        <w:rFonts w:asciiTheme="minorHAnsi" w:hAnsi="Calibri" w:cstheme="minorBidi"/>
                        <w:b/>
                        <w:bCs/>
                        <w:color w:val="1F4E79" w:themeColor="accent1" w:themeShade="80"/>
                        <w:kern w:val="24"/>
                        <w:sz w:val="22"/>
                        <w:szCs w:val="22"/>
                        <w:lang w:val="fr-CA"/>
                      </w:rPr>
                      <w:t xml:space="preserve"> </w:t>
                    </w:r>
                    <w:proofErr w:type="spellStart"/>
                    <w:r>
                      <w:rPr>
                        <w:rFonts w:asciiTheme="minorHAnsi" w:hAnsi="Calibri" w:cstheme="minorBidi"/>
                        <w:b/>
                        <w:bCs/>
                        <w:color w:val="1F4E79" w:themeColor="accent1" w:themeShade="80"/>
                        <w:kern w:val="24"/>
                        <w:sz w:val="22"/>
                        <w:szCs w:val="22"/>
                        <w:lang w:val="fr-CA"/>
                      </w:rPr>
                      <w:t>Development</w:t>
                    </w:r>
                    <w:proofErr w:type="spellEnd"/>
                  </w:p>
                  <w:p w:rsidR="00200918" w:rsidRPr="005E1EE6" w:rsidRDefault="00200918" w:rsidP="004F0588">
                    <w:pPr>
                      <w:pStyle w:val="xmsonormal"/>
                      <w:spacing w:before="0" w:beforeAutospacing="0" w:after="0" w:afterAutospacing="0"/>
                      <w:rPr>
                        <w:lang w:val="fr-CA"/>
                      </w:rPr>
                    </w:pPr>
                    <w:r>
                      <w:rPr>
                        <w:rFonts w:asciiTheme="minorHAnsi" w:hAnsi="Calibri" w:cstheme="minorBidi"/>
                        <w:b/>
                        <w:bCs/>
                        <w:color w:val="1F4E79" w:themeColor="accent1" w:themeShade="80"/>
                        <w:kern w:val="24"/>
                        <w:sz w:val="22"/>
                        <w:szCs w:val="22"/>
                        <w:lang w:val="fr-CA"/>
                      </w:rPr>
                      <w:t>Santé de l’Enfant et Développement Humain</w:t>
                    </w:r>
                  </w:p>
                </w:txbxContent>
              </v:textbox>
            </v:shape>
          </w:pict>
        </mc:Fallback>
      </mc:AlternateContent>
    </w:r>
    <w:r w:rsidRPr="004F0588">
      <w:rPr>
        <w:lang w:val="fr-CA"/>
      </w:rPr>
      <w:drawing>
        <wp:anchor distT="0" distB="0" distL="114300" distR="114300" simplePos="0" relativeHeight="251661312" behindDoc="0" locked="0" layoutInCell="1" allowOverlap="1" wp14:anchorId="136B26B2" wp14:editId="10B83350">
          <wp:simplePos x="0" y="0"/>
          <wp:positionH relativeFrom="column">
            <wp:posOffset>2414270</wp:posOffset>
          </wp:positionH>
          <wp:positionV relativeFrom="paragraph">
            <wp:posOffset>-377825</wp:posOffset>
          </wp:positionV>
          <wp:extent cx="1352550" cy="845185"/>
          <wp:effectExtent l="0" t="0" r="0" b="0"/>
          <wp:wrapNone/>
          <wp:docPr id="5" name="Content Placeholder 7"/>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7"/>
                  <pic:cNvPicPr>
                    <a:picLocks noGrp="1"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2550" cy="845185"/>
                  </a:xfrm>
                  <a:prstGeom prst="rect">
                    <a:avLst/>
                  </a:prstGeom>
                </pic:spPr>
              </pic:pic>
            </a:graphicData>
          </a:graphic>
          <wp14:sizeRelH relativeFrom="margin">
            <wp14:pctWidth>0</wp14:pctWidth>
          </wp14:sizeRelH>
          <wp14:sizeRelV relativeFrom="margin">
            <wp14:pctHeight>0</wp14:pctHeight>
          </wp14:sizeRelV>
        </wp:anchor>
      </w:drawing>
    </w:r>
    <w:r w:rsidRPr="004F0588">
      <w:rPr>
        <w:lang w:val="fr-CA"/>
      </w:rPr>
      <w:drawing>
        <wp:anchor distT="0" distB="0" distL="114300" distR="114300" simplePos="0" relativeHeight="251659264" behindDoc="1" locked="0" layoutInCell="1" allowOverlap="1" wp14:anchorId="49A0B695" wp14:editId="35894BE5">
          <wp:simplePos x="0" y="0"/>
          <wp:positionH relativeFrom="column">
            <wp:posOffset>3581400</wp:posOffset>
          </wp:positionH>
          <wp:positionV relativeFrom="paragraph">
            <wp:posOffset>-304800</wp:posOffset>
          </wp:positionV>
          <wp:extent cx="3276600" cy="699770"/>
          <wp:effectExtent l="0" t="0" r="0" b="5080"/>
          <wp:wrapTight wrapText="bothSides">
            <wp:wrapPolygon edited="0">
              <wp:start x="0" y="0"/>
              <wp:lineTo x="0" y="21169"/>
              <wp:lineTo x="21474" y="21169"/>
              <wp:lineTo x="21474" y="0"/>
              <wp:lineTo x="0" y="0"/>
            </wp:wrapPolygon>
          </wp:wrapTight>
          <wp:docPr id="8" name="Picture 8" descr="C:\Users\AKMU6000\Downloads\RI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KMU6000\Downloads\RIlogoColour.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3276600" cy="6997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26785"/>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CB6A16"/>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A00B22"/>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8DC74FE"/>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142D65"/>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3028E8"/>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6C72DE2"/>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B4B73C7"/>
    <w:multiLevelType w:val="hybridMultilevel"/>
    <w:tmpl w:val="D0FE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0456FC"/>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0F4703"/>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A65BC8"/>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EF76D9"/>
    <w:multiLevelType w:val="multilevel"/>
    <w:tmpl w:val="6B482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DE24B0"/>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8D0D3F"/>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4BD21A6"/>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E996EF8"/>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F9596E"/>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7056F37"/>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E546783"/>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50349F5"/>
    <w:multiLevelType w:val="hybridMultilevel"/>
    <w:tmpl w:val="E57C56C4"/>
    <w:lvl w:ilvl="0" w:tplc="04090001">
      <w:start w:val="1"/>
      <w:numFmt w:val="bullet"/>
      <w:lvlText w:val=""/>
      <w:lvlJc w:val="left"/>
      <w:pPr>
        <w:ind w:left="743" w:hanging="360"/>
      </w:pPr>
      <w:rPr>
        <w:rFonts w:ascii="Symbol" w:hAnsi="Symbol" w:hint="default"/>
      </w:rPr>
    </w:lvl>
    <w:lvl w:ilvl="1" w:tplc="04090003" w:tentative="1">
      <w:start w:val="1"/>
      <w:numFmt w:val="bullet"/>
      <w:lvlText w:val="o"/>
      <w:lvlJc w:val="left"/>
      <w:pPr>
        <w:ind w:left="1463" w:hanging="360"/>
      </w:pPr>
      <w:rPr>
        <w:rFonts w:ascii="Courier New" w:hAnsi="Courier New" w:cs="Courier New" w:hint="default"/>
      </w:rPr>
    </w:lvl>
    <w:lvl w:ilvl="2" w:tplc="04090005" w:tentative="1">
      <w:start w:val="1"/>
      <w:numFmt w:val="bullet"/>
      <w:lvlText w:val=""/>
      <w:lvlJc w:val="left"/>
      <w:pPr>
        <w:ind w:left="2183" w:hanging="360"/>
      </w:pPr>
      <w:rPr>
        <w:rFonts w:ascii="Wingdings" w:hAnsi="Wingdings" w:hint="default"/>
      </w:rPr>
    </w:lvl>
    <w:lvl w:ilvl="3" w:tplc="04090001" w:tentative="1">
      <w:start w:val="1"/>
      <w:numFmt w:val="bullet"/>
      <w:lvlText w:val=""/>
      <w:lvlJc w:val="left"/>
      <w:pPr>
        <w:ind w:left="2903" w:hanging="360"/>
      </w:pPr>
      <w:rPr>
        <w:rFonts w:ascii="Symbol" w:hAnsi="Symbol" w:hint="default"/>
      </w:rPr>
    </w:lvl>
    <w:lvl w:ilvl="4" w:tplc="04090003" w:tentative="1">
      <w:start w:val="1"/>
      <w:numFmt w:val="bullet"/>
      <w:lvlText w:val="o"/>
      <w:lvlJc w:val="left"/>
      <w:pPr>
        <w:ind w:left="3623" w:hanging="360"/>
      </w:pPr>
      <w:rPr>
        <w:rFonts w:ascii="Courier New" w:hAnsi="Courier New" w:cs="Courier New" w:hint="default"/>
      </w:rPr>
    </w:lvl>
    <w:lvl w:ilvl="5" w:tplc="04090005" w:tentative="1">
      <w:start w:val="1"/>
      <w:numFmt w:val="bullet"/>
      <w:lvlText w:val=""/>
      <w:lvlJc w:val="left"/>
      <w:pPr>
        <w:ind w:left="4343" w:hanging="360"/>
      </w:pPr>
      <w:rPr>
        <w:rFonts w:ascii="Wingdings" w:hAnsi="Wingdings" w:hint="default"/>
      </w:rPr>
    </w:lvl>
    <w:lvl w:ilvl="6" w:tplc="04090001" w:tentative="1">
      <w:start w:val="1"/>
      <w:numFmt w:val="bullet"/>
      <w:lvlText w:val=""/>
      <w:lvlJc w:val="left"/>
      <w:pPr>
        <w:ind w:left="5063" w:hanging="360"/>
      </w:pPr>
      <w:rPr>
        <w:rFonts w:ascii="Symbol" w:hAnsi="Symbol" w:hint="default"/>
      </w:rPr>
    </w:lvl>
    <w:lvl w:ilvl="7" w:tplc="04090003" w:tentative="1">
      <w:start w:val="1"/>
      <w:numFmt w:val="bullet"/>
      <w:lvlText w:val="o"/>
      <w:lvlJc w:val="left"/>
      <w:pPr>
        <w:ind w:left="5783" w:hanging="360"/>
      </w:pPr>
      <w:rPr>
        <w:rFonts w:ascii="Courier New" w:hAnsi="Courier New" w:cs="Courier New" w:hint="default"/>
      </w:rPr>
    </w:lvl>
    <w:lvl w:ilvl="8" w:tplc="04090005" w:tentative="1">
      <w:start w:val="1"/>
      <w:numFmt w:val="bullet"/>
      <w:lvlText w:val=""/>
      <w:lvlJc w:val="left"/>
      <w:pPr>
        <w:ind w:left="6503" w:hanging="360"/>
      </w:pPr>
      <w:rPr>
        <w:rFonts w:ascii="Wingdings" w:hAnsi="Wingdings" w:hint="default"/>
      </w:rPr>
    </w:lvl>
  </w:abstractNum>
  <w:abstractNum w:abstractNumId="20" w15:restartNumberingAfterBreak="0">
    <w:nsid w:val="7E6F4131"/>
    <w:multiLevelType w:val="hybridMultilevel"/>
    <w:tmpl w:val="FDF8B65C"/>
    <w:lvl w:ilvl="0" w:tplc="938613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9"/>
  </w:num>
  <w:num w:numId="3">
    <w:abstractNumId w:val="20"/>
  </w:num>
  <w:num w:numId="4">
    <w:abstractNumId w:val="10"/>
  </w:num>
  <w:num w:numId="5">
    <w:abstractNumId w:val="14"/>
  </w:num>
  <w:num w:numId="6">
    <w:abstractNumId w:val="0"/>
  </w:num>
  <w:num w:numId="7">
    <w:abstractNumId w:val="6"/>
  </w:num>
  <w:num w:numId="8">
    <w:abstractNumId w:val="16"/>
  </w:num>
  <w:num w:numId="9">
    <w:abstractNumId w:val="1"/>
  </w:num>
  <w:num w:numId="10">
    <w:abstractNumId w:val="5"/>
  </w:num>
  <w:num w:numId="11">
    <w:abstractNumId w:val="3"/>
  </w:num>
  <w:num w:numId="12">
    <w:abstractNumId w:val="17"/>
  </w:num>
  <w:num w:numId="13">
    <w:abstractNumId w:val="15"/>
  </w:num>
  <w:num w:numId="14">
    <w:abstractNumId w:val="18"/>
  </w:num>
  <w:num w:numId="15">
    <w:abstractNumId w:val="13"/>
  </w:num>
  <w:num w:numId="16">
    <w:abstractNumId w:val="12"/>
  </w:num>
  <w:num w:numId="17">
    <w:abstractNumId w:val="4"/>
  </w:num>
  <w:num w:numId="18">
    <w:abstractNumId w:val="8"/>
  </w:num>
  <w:num w:numId="19">
    <w:abstractNumId w:val="9"/>
  </w:num>
  <w:num w:numId="20">
    <w:abstractNumId w:val="2"/>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A" w:vendorID="64" w:dllVersion="131078" w:nlCheck="1" w:checkStyle="0"/>
  <w:activeWritingStyle w:appName="MSWord" w:lang="en-US" w:vendorID="64" w:dllVersion="131078" w:nlCheck="1" w:checkStyle="1"/>
  <w:activeWritingStyle w:appName="MSWord" w:lang="en-CA" w:vendorID="64" w:dllVersion="131078" w:nlCheck="1" w:checkStyle="1"/>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4ED"/>
    <w:rsid w:val="00012FE0"/>
    <w:rsid w:val="00031262"/>
    <w:rsid w:val="00040CE8"/>
    <w:rsid w:val="00086B19"/>
    <w:rsid w:val="000E5CAC"/>
    <w:rsid w:val="00164FAF"/>
    <w:rsid w:val="00200918"/>
    <w:rsid w:val="00251C25"/>
    <w:rsid w:val="00274A6D"/>
    <w:rsid w:val="00294797"/>
    <w:rsid w:val="002F7C78"/>
    <w:rsid w:val="00352E4C"/>
    <w:rsid w:val="00361EAD"/>
    <w:rsid w:val="003709FF"/>
    <w:rsid w:val="003E0F91"/>
    <w:rsid w:val="00415CA1"/>
    <w:rsid w:val="00423916"/>
    <w:rsid w:val="00492A9B"/>
    <w:rsid w:val="004A023F"/>
    <w:rsid w:val="004B1C2A"/>
    <w:rsid w:val="004B59B9"/>
    <w:rsid w:val="004F0588"/>
    <w:rsid w:val="0052563D"/>
    <w:rsid w:val="005733F5"/>
    <w:rsid w:val="00594AF4"/>
    <w:rsid w:val="005D0848"/>
    <w:rsid w:val="005E29E7"/>
    <w:rsid w:val="006120EA"/>
    <w:rsid w:val="00662B33"/>
    <w:rsid w:val="006A0142"/>
    <w:rsid w:val="006A34A1"/>
    <w:rsid w:val="006C6691"/>
    <w:rsid w:val="006E3110"/>
    <w:rsid w:val="007217ED"/>
    <w:rsid w:val="007362B7"/>
    <w:rsid w:val="00763D77"/>
    <w:rsid w:val="007B466B"/>
    <w:rsid w:val="007D7C8E"/>
    <w:rsid w:val="007E565A"/>
    <w:rsid w:val="008301AA"/>
    <w:rsid w:val="00867107"/>
    <w:rsid w:val="008A3618"/>
    <w:rsid w:val="008D18DD"/>
    <w:rsid w:val="008E6996"/>
    <w:rsid w:val="00913B63"/>
    <w:rsid w:val="00990478"/>
    <w:rsid w:val="009C1D8A"/>
    <w:rsid w:val="00A010F0"/>
    <w:rsid w:val="00A37E69"/>
    <w:rsid w:val="00A8390B"/>
    <w:rsid w:val="00AC03EA"/>
    <w:rsid w:val="00AD3165"/>
    <w:rsid w:val="00AE27D7"/>
    <w:rsid w:val="00AF1B93"/>
    <w:rsid w:val="00AF73D1"/>
    <w:rsid w:val="00B0633C"/>
    <w:rsid w:val="00B37A3F"/>
    <w:rsid w:val="00B73AB0"/>
    <w:rsid w:val="00B90E5C"/>
    <w:rsid w:val="00C72BB1"/>
    <w:rsid w:val="00C943E7"/>
    <w:rsid w:val="00CB04F4"/>
    <w:rsid w:val="00CB7B30"/>
    <w:rsid w:val="00D33255"/>
    <w:rsid w:val="00D61713"/>
    <w:rsid w:val="00DD78EE"/>
    <w:rsid w:val="00DE1957"/>
    <w:rsid w:val="00E161AA"/>
    <w:rsid w:val="00EF6D39"/>
    <w:rsid w:val="00F8124F"/>
    <w:rsid w:val="00FC13EF"/>
    <w:rsid w:val="00FD24ED"/>
    <w:rsid w:val="00FE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3A53C98"/>
  <w15:chartTrackingRefBased/>
  <w15:docId w15:val="{AB83CF9D-05FA-4875-91F9-D1E515DF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EA"/>
  </w:style>
  <w:style w:type="paragraph" w:styleId="Heading1">
    <w:name w:val="heading 1"/>
    <w:basedOn w:val="Normal"/>
    <w:next w:val="Normal"/>
    <w:link w:val="Heading1Char"/>
    <w:uiPriority w:val="9"/>
    <w:qFormat/>
    <w:rsid w:val="00763D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D24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D24E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D24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FD24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C03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2A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A9B"/>
  </w:style>
  <w:style w:type="paragraph" w:styleId="Footer">
    <w:name w:val="footer"/>
    <w:basedOn w:val="Normal"/>
    <w:link w:val="FooterChar"/>
    <w:uiPriority w:val="99"/>
    <w:unhideWhenUsed/>
    <w:rsid w:val="00492A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A9B"/>
  </w:style>
  <w:style w:type="paragraph" w:styleId="ListParagraph">
    <w:name w:val="List Paragraph"/>
    <w:basedOn w:val="Normal"/>
    <w:uiPriority w:val="34"/>
    <w:qFormat/>
    <w:rsid w:val="00AF1B93"/>
    <w:pPr>
      <w:ind w:left="720"/>
      <w:contextualSpacing/>
    </w:pPr>
  </w:style>
  <w:style w:type="character" w:styleId="Hyperlink">
    <w:name w:val="Hyperlink"/>
    <w:basedOn w:val="DefaultParagraphFont"/>
    <w:uiPriority w:val="99"/>
    <w:unhideWhenUsed/>
    <w:rsid w:val="00D33255"/>
    <w:rPr>
      <w:color w:val="0563C1" w:themeColor="hyperlink"/>
      <w:u w:val="single"/>
    </w:rPr>
  </w:style>
  <w:style w:type="character" w:customStyle="1" w:styleId="Heading1Char">
    <w:name w:val="Heading 1 Char"/>
    <w:basedOn w:val="DefaultParagraphFont"/>
    <w:link w:val="Heading1"/>
    <w:uiPriority w:val="9"/>
    <w:rsid w:val="00763D7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63D77"/>
    <w:pPr>
      <w:outlineLvl w:val="9"/>
    </w:pPr>
  </w:style>
  <w:style w:type="paragraph" w:styleId="TOC2">
    <w:name w:val="toc 2"/>
    <w:basedOn w:val="Normal"/>
    <w:next w:val="Normal"/>
    <w:autoRedefine/>
    <w:uiPriority w:val="39"/>
    <w:unhideWhenUsed/>
    <w:rsid w:val="00763D77"/>
    <w:pPr>
      <w:spacing w:after="100"/>
      <w:ind w:left="220"/>
    </w:pPr>
  </w:style>
  <w:style w:type="paragraph" w:styleId="TOC1">
    <w:name w:val="toc 1"/>
    <w:basedOn w:val="Normal"/>
    <w:next w:val="Normal"/>
    <w:autoRedefine/>
    <w:uiPriority w:val="39"/>
    <w:unhideWhenUsed/>
    <w:rsid w:val="007E565A"/>
    <w:pPr>
      <w:spacing w:after="100"/>
    </w:pPr>
    <w:rPr>
      <w:rFonts w:eastAsiaTheme="minorEastAsia" w:cs="Times New Roman"/>
    </w:rPr>
  </w:style>
  <w:style w:type="paragraph" w:styleId="TOC3">
    <w:name w:val="toc 3"/>
    <w:basedOn w:val="Normal"/>
    <w:next w:val="Normal"/>
    <w:autoRedefine/>
    <w:uiPriority w:val="39"/>
    <w:unhideWhenUsed/>
    <w:rsid w:val="007E565A"/>
    <w:pPr>
      <w:spacing w:after="100"/>
      <w:ind w:left="440"/>
    </w:pPr>
    <w:rPr>
      <w:rFonts w:eastAsiaTheme="minorEastAsia" w:cs="Times New Roman"/>
    </w:rPr>
  </w:style>
  <w:style w:type="character" w:customStyle="1" w:styleId="markabqcrsxu9">
    <w:name w:val="markabqcrsxu9"/>
    <w:basedOn w:val="DefaultParagraphFont"/>
    <w:rsid w:val="00B37A3F"/>
  </w:style>
  <w:style w:type="character" w:styleId="CommentReference">
    <w:name w:val="annotation reference"/>
    <w:basedOn w:val="DefaultParagraphFont"/>
    <w:uiPriority w:val="99"/>
    <w:semiHidden/>
    <w:unhideWhenUsed/>
    <w:rsid w:val="00B73AB0"/>
    <w:rPr>
      <w:sz w:val="16"/>
      <w:szCs w:val="16"/>
    </w:rPr>
  </w:style>
  <w:style w:type="paragraph" w:styleId="CommentText">
    <w:name w:val="annotation text"/>
    <w:basedOn w:val="Normal"/>
    <w:link w:val="CommentTextChar"/>
    <w:uiPriority w:val="99"/>
    <w:semiHidden/>
    <w:unhideWhenUsed/>
    <w:rsid w:val="00B73AB0"/>
    <w:pPr>
      <w:spacing w:line="240" w:lineRule="auto"/>
    </w:pPr>
    <w:rPr>
      <w:sz w:val="20"/>
      <w:szCs w:val="20"/>
    </w:rPr>
  </w:style>
  <w:style w:type="character" w:customStyle="1" w:styleId="CommentTextChar">
    <w:name w:val="Comment Text Char"/>
    <w:basedOn w:val="DefaultParagraphFont"/>
    <w:link w:val="CommentText"/>
    <w:uiPriority w:val="99"/>
    <w:semiHidden/>
    <w:rsid w:val="00B73AB0"/>
    <w:rPr>
      <w:sz w:val="20"/>
      <w:szCs w:val="20"/>
    </w:rPr>
  </w:style>
  <w:style w:type="paragraph" w:styleId="CommentSubject">
    <w:name w:val="annotation subject"/>
    <w:basedOn w:val="CommentText"/>
    <w:next w:val="CommentText"/>
    <w:link w:val="CommentSubjectChar"/>
    <w:uiPriority w:val="99"/>
    <w:semiHidden/>
    <w:unhideWhenUsed/>
    <w:rsid w:val="00B73AB0"/>
    <w:rPr>
      <w:b/>
      <w:bCs/>
    </w:rPr>
  </w:style>
  <w:style w:type="character" w:customStyle="1" w:styleId="CommentSubjectChar">
    <w:name w:val="Comment Subject Char"/>
    <w:basedOn w:val="CommentTextChar"/>
    <w:link w:val="CommentSubject"/>
    <w:uiPriority w:val="99"/>
    <w:semiHidden/>
    <w:rsid w:val="00B73AB0"/>
    <w:rPr>
      <w:b/>
      <w:bCs/>
      <w:sz w:val="20"/>
      <w:szCs w:val="20"/>
    </w:rPr>
  </w:style>
  <w:style w:type="paragraph" w:styleId="BalloonText">
    <w:name w:val="Balloon Text"/>
    <w:basedOn w:val="Normal"/>
    <w:link w:val="BalloonTextChar"/>
    <w:uiPriority w:val="99"/>
    <w:semiHidden/>
    <w:unhideWhenUsed/>
    <w:rsid w:val="00B73A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A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45489">
      <w:bodyDiv w:val="1"/>
      <w:marLeft w:val="0"/>
      <w:marRight w:val="0"/>
      <w:marTop w:val="0"/>
      <w:marBottom w:val="0"/>
      <w:divBdr>
        <w:top w:val="none" w:sz="0" w:space="0" w:color="auto"/>
        <w:left w:val="none" w:sz="0" w:space="0" w:color="auto"/>
        <w:bottom w:val="none" w:sz="0" w:space="0" w:color="auto"/>
        <w:right w:val="none" w:sz="0" w:space="0" w:color="auto"/>
      </w:divBdr>
    </w:div>
    <w:div w:id="146895609">
      <w:bodyDiv w:val="1"/>
      <w:marLeft w:val="0"/>
      <w:marRight w:val="0"/>
      <w:marTop w:val="0"/>
      <w:marBottom w:val="0"/>
      <w:divBdr>
        <w:top w:val="none" w:sz="0" w:space="0" w:color="auto"/>
        <w:left w:val="none" w:sz="0" w:space="0" w:color="auto"/>
        <w:bottom w:val="none" w:sz="0" w:space="0" w:color="auto"/>
        <w:right w:val="none" w:sz="0" w:space="0" w:color="auto"/>
      </w:divBdr>
      <w:divsChild>
        <w:div w:id="1808743060">
          <w:marLeft w:val="0"/>
          <w:marRight w:val="0"/>
          <w:marTop w:val="0"/>
          <w:marBottom w:val="0"/>
          <w:divBdr>
            <w:top w:val="none" w:sz="0" w:space="0" w:color="auto"/>
            <w:left w:val="none" w:sz="0" w:space="0" w:color="auto"/>
            <w:bottom w:val="none" w:sz="0" w:space="0" w:color="auto"/>
            <w:right w:val="none" w:sz="0" w:space="0" w:color="auto"/>
          </w:divBdr>
        </w:div>
        <w:div w:id="1472476474">
          <w:marLeft w:val="0"/>
          <w:marRight w:val="0"/>
          <w:marTop w:val="0"/>
          <w:marBottom w:val="0"/>
          <w:divBdr>
            <w:top w:val="none" w:sz="0" w:space="0" w:color="auto"/>
            <w:left w:val="none" w:sz="0" w:space="0" w:color="auto"/>
            <w:bottom w:val="none" w:sz="0" w:space="0" w:color="auto"/>
            <w:right w:val="none" w:sz="0" w:space="0" w:color="auto"/>
          </w:divBdr>
        </w:div>
        <w:div w:id="333845241">
          <w:marLeft w:val="0"/>
          <w:marRight w:val="0"/>
          <w:marTop w:val="0"/>
          <w:marBottom w:val="0"/>
          <w:divBdr>
            <w:top w:val="none" w:sz="0" w:space="0" w:color="auto"/>
            <w:left w:val="none" w:sz="0" w:space="0" w:color="auto"/>
            <w:bottom w:val="none" w:sz="0" w:space="0" w:color="auto"/>
            <w:right w:val="none" w:sz="0" w:space="0" w:color="auto"/>
          </w:divBdr>
        </w:div>
        <w:div w:id="1726679029">
          <w:marLeft w:val="0"/>
          <w:marRight w:val="0"/>
          <w:marTop w:val="0"/>
          <w:marBottom w:val="0"/>
          <w:divBdr>
            <w:top w:val="none" w:sz="0" w:space="0" w:color="auto"/>
            <w:left w:val="none" w:sz="0" w:space="0" w:color="auto"/>
            <w:bottom w:val="none" w:sz="0" w:space="0" w:color="auto"/>
            <w:right w:val="none" w:sz="0" w:space="0" w:color="auto"/>
          </w:divBdr>
        </w:div>
        <w:div w:id="1513953818">
          <w:marLeft w:val="0"/>
          <w:marRight w:val="0"/>
          <w:marTop w:val="0"/>
          <w:marBottom w:val="0"/>
          <w:divBdr>
            <w:top w:val="none" w:sz="0" w:space="0" w:color="auto"/>
            <w:left w:val="none" w:sz="0" w:space="0" w:color="auto"/>
            <w:bottom w:val="none" w:sz="0" w:space="0" w:color="auto"/>
            <w:right w:val="none" w:sz="0" w:space="0" w:color="auto"/>
          </w:divBdr>
        </w:div>
        <w:div w:id="1577058794">
          <w:marLeft w:val="0"/>
          <w:marRight w:val="0"/>
          <w:marTop w:val="0"/>
          <w:marBottom w:val="0"/>
          <w:divBdr>
            <w:top w:val="none" w:sz="0" w:space="0" w:color="auto"/>
            <w:left w:val="none" w:sz="0" w:space="0" w:color="auto"/>
            <w:bottom w:val="none" w:sz="0" w:space="0" w:color="auto"/>
            <w:right w:val="none" w:sz="0" w:space="0" w:color="auto"/>
          </w:divBdr>
        </w:div>
      </w:divsChild>
    </w:div>
    <w:div w:id="510923325">
      <w:bodyDiv w:val="1"/>
      <w:marLeft w:val="0"/>
      <w:marRight w:val="0"/>
      <w:marTop w:val="0"/>
      <w:marBottom w:val="0"/>
      <w:divBdr>
        <w:top w:val="none" w:sz="0" w:space="0" w:color="auto"/>
        <w:left w:val="none" w:sz="0" w:space="0" w:color="auto"/>
        <w:bottom w:val="none" w:sz="0" w:space="0" w:color="auto"/>
        <w:right w:val="none" w:sz="0" w:space="0" w:color="auto"/>
      </w:divBdr>
    </w:div>
    <w:div w:id="625745683">
      <w:bodyDiv w:val="1"/>
      <w:marLeft w:val="0"/>
      <w:marRight w:val="0"/>
      <w:marTop w:val="0"/>
      <w:marBottom w:val="0"/>
      <w:divBdr>
        <w:top w:val="none" w:sz="0" w:space="0" w:color="auto"/>
        <w:left w:val="none" w:sz="0" w:space="0" w:color="auto"/>
        <w:bottom w:val="none" w:sz="0" w:space="0" w:color="auto"/>
        <w:right w:val="none" w:sz="0" w:space="0" w:color="auto"/>
      </w:divBdr>
    </w:div>
    <w:div w:id="123635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7C678-3AB0-49A5-8A13-80320C579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58</Pages>
  <Words>20381</Words>
  <Characters>116177</Characters>
  <Application>Microsoft Office Word</Application>
  <DocSecurity>0</DocSecurity>
  <Lines>968</Lines>
  <Paragraphs>272</Paragraphs>
  <ScaleCrop>false</ScaleCrop>
  <HeadingPairs>
    <vt:vector size="2" baseType="variant">
      <vt:variant>
        <vt:lpstr>Title</vt:lpstr>
      </vt:variant>
      <vt:variant>
        <vt:i4>1</vt:i4>
      </vt:variant>
    </vt:vector>
  </HeadingPairs>
  <TitlesOfParts>
    <vt:vector size="1" baseType="lpstr">
      <vt:lpstr/>
    </vt:vector>
  </TitlesOfParts>
  <Company>CUSM\MUHC</Company>
  <LinksUpToDate>false</LinksUpToDate>
  <CharactersWithSpaces>136286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Murielle Akpa (CUSM)</dc:creator>
  <cp:keywords/>
  <dc:description/>
  <cp:lastModifiedBy>Murielle Akpa (CUSM)</cp:lastModifiedBy>
  <cp:revision>3</cp:revision>
  <dcterms:created xsi:type="dcterms:W3CDTF">2024-05-08T14:40:00Z</dcterms:created>
  <dcterms:modified xsi:type="dcterms:W3CDTF">2024-05-08T15:10:00Z</dcterms:modified>
</cp:coreProperties>
</file>